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2FFB9" w14:textId="315C1B56" w:rsidR="00902195" w:rsidRPr="00902195" w:rsidRDefault="00902195" w:rsidP="00902195">
      <w:pPr>
        <w:jc w:val="center"/>
        <w:rPr>
          <w:sz w:val="32"/>
          <w:szCs w:val="32"/>
          <w:lang w:eastAsia="en-US"/>
        </w:rPr>
      </w:pPr>
      <w:r>
        <w:rPr>
          <w:sz w:val="32"/>
          <w:szCs w:val="32"/>
        </w:rPr>
        <w:t>Technické a provozní standardy Veřejné dopravy Vysočiny</w:t>
      </w:r>
    </w:p>
    <w:p w14:paraId="0D7AACA8" w14:textId="5F48E5C1" w:rsidR="001E3580" w:rsidRPr="00902195" w:rsidRDefault="00A9050E" w:rsidP="00902195">
      <w:pPr>
        <w:pStyle w:val="Nadpis"/>
        <w:spacing w:after="360"/>
        <w:rPr>
          <w:rFonts w:cs="Arial"/>
          <w:b w:val="0"/>
          <w:spacing w:val="0"/>
        </w:rPr>
      </w:pPr>
      <w:r w:rsidRPr="00902195">
        <w:rPr>
          <w:rFonts w:cs="Arial"/>
          <w:b w:val="0"/>
          <w:spacing w:val="0"/>
        </w:rPr>
        <w:t xml:space="preserve">Příloha č. 8 – </w:t>
      </w:r>
      <w:r w:rsidR="001E3580" w:rsidRPr="00902195">
        <w:rPr>
          <w:rFonts w:cs="Arial"/>
          <w:b w:val="0"/>
          <w:spacing w:val="0"/>
        </w:rPr>
        <w:t>Ekonomika VDV</w:t>
      </w:r>
    </w:p>
    <w:p w14:paraId="11D0C442" w14:textId="210D1210" w:rsidR="001A376E" w:rsidRPr="001E3580" w:rsidRDefault="00683454" w:rsidP="00471ADA">
      <w:pPr>
        <w:pStyle w:val="Nadpis"/>
        <w:spacing w:after="360"/>
        <w:jc w:val="both"/>
        <w:rPr>
          <w:sz w:val="26"/>
          <w:szCs w:val="26"/>
        </w:rPr>
      </w:pPr>
      <w:r w:rsidRPr="001E3580">
        <w:rPr>
          <w:rFonts w:cs="Arial"/>
          <w:sz w:val="26"/>
          <w:szCs w:val="26"/>
        </w:rPr>
        <w:t>Principy zúčtování v integrovaném dopravním systému Veřejná doprava Vysočiny a funkce zúčtovacího centra</w:t>
      </w:r>
    </w:p>
    <w:p w14:paraId="1105C0D1" w14:textId="035A5AE0" w:rsidR="001A376E" w:rsidRPr="004E49C0" w:rsidRDefault="00683454" w:rsidP="004E49C0">
      <w:pPr>
        <w:pStyle w:val="Textbody"/>
        <w:spacing w:after="0" w:line="276" w:lineRule="auto"/>
        <w:rPr>
          <w:sz w:val="24"/>
          <w:szCs w:val="24"/>
        </w:rPr>
      </w:pPr>
      <w:r w:rsidRPr="004E49C0">
        <w:rPr>
          <w:sz w:val="24"/>
          <w:szCs w:val="24"/>
        </w:rPr>
        <w:t>Tento dokument definuje principy zúčtování používané v rámci Veřejné dopravy Vysočiny.</w:t>
      </w:r>
    </w:p>
    <w:p w14:paraId="24C2C52E" w14:textId="77777777" w:rsidR="001A376E" w:rsidRPr="004E49C0" w:rsidRDefault="00683454" w:rsidP="004E49C0">
      <w:pPr>
        <w:pStyle w:val="Textbody"/>
        <w:spacing w:after="0" w:line="276" w:lineRule="auto"/>
        <w:rPr>
          <w:sz w:val="24"/>
          <w:szCs w:val="24"/>
        </w:rPr>
      </w:pPr>
      <w:r w:rsidRPr="004E49C0">
        <w:rPr>
          <w:sz w:val="24"/>
          <w:szCs w:val="24"/>
        </w:rPr>
        <w:t>Dokument bude představován jednotlivým dopravcům zapojeným v systému Veřejná doprava Vysočiny (VDV), dodavatelům jejich odbavovacích systémů a dodavatelům zúčtovacího centra.</w:t>
      </w:r>
    </w:p>
    <w:p w14:paraId="5F13327A" w14:textId="25798744" w:rsidR="001A376E" w:rsidRPr="004E49C0" w:rsidRDefault="00683454" w:rsidP="004E49C0">
      <w:pPr>
        <w:pStyle w:val="Textbody"/>
        <w:spacing w:after="0" w:line="276" w:lineRule="auto"/>
        <w:rPr>
          <w:sz w:val="24"/>
          <w:szCs w:val="24"/>
        </w:rPr>
      </w:pPr>
      <w:r w:rsidRPr="004E49C0">
        <w:rPr>
          <w:sz w:val="24"/>
          <w:szCs w:val="24"/>
        </w:rPr>
        <w:t>V případě požadavku na změny tohoto dokumentu je potřeba kontaktovat Odbor dopravy a silničního hospodářství Krajského úřadu Kraje Vysočin</w:t>
      </w:r>
      <w:r w:rsidR="005A47BB" w:rsidRPr="004E49C0">
        <w:rPr>
          <w:sz w:val="24"/>
          <w:szCs w:val="24"/>
        </w:rPr>
        <w:t>a</w:t>
      </w:r>
      <w:r w:rsidRPr="004E49C0">
        <w:rPr>
          <w:sz w:val="24"/>
          <w:szCs w:val="24"/>
        </w:rPr>
        <w:t xml:space="preserve">, který žádost na změnu posoudí a následně v případě souhlasu </w:t>
      </w:r>
      <w:r w:rsidR="005A47BB" w:rsidRPr="004E49C0">
        <w:rPr>
          <w:sz w:val="24"/>
          <w:szCs w:val="24"/>
        </w:rPr>
        <w:t>změnu provede</w:t>
      </w:r>
      <w:r w:rsidRPr="004E49C0">
        <w:rPr>
          <w:sz w:val="24"/>
          <w:szCs w:val="24"/>
        </w:rPr>
        <w:t>.</w:t>
      </w:r>
    </w:p>
    <w:p w14:paraId="7E845812" w14:textId="77777777" w:rsidR="001A376E" w:rsidRDefault="00683454" w:rsidP="00471ADA">
      <w:pPr>
        <w:pStyle w:val="Nadpis1"/>
        <w:numPr>
          <w:ilvl w:val="0"/>
          <w:numId w:val="2"/>
        </w:numPr>
        <w:tabs>
          <w:tab w:val="clear" w:pos="864"/>
        </w:tabs>
        <w:spacing w:before="360" w:after="360" w:line="276" w:lineRule="auto"/>
        <w:ind w:left="709" w:hanging="709"/>
        <w:jc w:val="both"/>
      </w:pPr>
      <w:r>
        <w:rPr>
          <w:b/>
          <w:bCs/>
        </w:rPr>
        <w:t>Činnosti zúčtovacího centra VDV</w:t>
      </w:r>
    </w:p>
    <w:p w14:paraId="36339E01" w14:textId="77777777" w:rsidR="001A376E" w:rsidRPr="004E49C0" w:rsidRDefault="00683454" w:rsidP="001350AF">
      <w:pPr>
        <w:pStyle w:val="StylOdstavecnormlnVlevo114cm"/>
        <w:spacing w:line="276" w:lineRule="auto"/>
        <w:ind w:left="709"/>
        <w:rPr>
          <w:sz w:val="22"/>
          <w:szCs w:val="22"/>
        </w:rPr>
      </w:pPr>
      <w:r w:rsidRPr="004E49C0">
        <w:rPr>
          <w:sz w:val="22"/>
          <w:szCs w:val="22"/>
        </w:rPr>
        <w:t>Zúčtovací centrum bude:</w:t>
      </w:r>
    </w:p>
    <w:p w14:paraId="754162C1" w14:textId="42471278" w:rsidR="001A376E" w:rsidRDefault="00683454" w:rsidP="004E49C0">
      <w:pPr>
        <w:pStyle w:val="Nadpis2"/>
        <w:numPr>
          <w:ilvl w:val="1"/>
          <w:numId w:val="4"/>
        </w:numPr>
        <w:spacing w:line="276" w:lineRule="auto"/>
        <w:ind w:left="709" w:hanging="709"/>
      </w:pPr>
      <w:r>
        <w:t xml:space="preserve">Rozúčtovávat tržby z prodeje jednotlivých jízdních dokladů VDV na jednotlivé </w:t>
      </w:r>
      <w:r w:rsidR="005A47BB">
        <w:t xml:space="preserve">dopravce s následným členění na </w:t>
      </w:r>
      <w:r>
        <w:t>linko spoje dle jim přiřazené váhy vycházející z tabulky č.2.</w:t>
      </w:r>
    </w:p>
    <w:p w14:paraId="68767082" w14:textId="77777777" w:rsidR="001A376E" w:rsidRDefault="00683454" w:rsidP="004E49C0">
      <w:pPr>
        <w:pStyle w:val="Nadpis2"/>
        <w:numPr>
          <w:ilvl w:val="1"/>
          <w:numId w:val="4"/>
        </w:numPr>
        <w:spacing w:line="276" w:lineRule="auto"/>
        <w:ind w:left="709" w:hanging="709"/>
      </w:pPr>
      <w:r>
        <w:t>Evidovat a zpracovávat hotovostní transakce z odbavovacích zařízení.</w:t>
      </w:r>
    </w:p>
    <w:p w14:paraId="22C728BC" w14:textId="77777777" w:rsidR="001A376E" w:rsidRDefault="00683454" w:rsidP="004E49C0">
      <w:pPr>
        <w:pStyle w:val="Nadpis2"/>
        <w:numPr>
          <w:ilvl w:val="1"/>
          <w:numId w:val="4"/>
        </w:numPr>
        <w:spacing w:line="276" w:lineRule="auto"/>
        <w:ind w:left="709" w:hanging="709"/>
      </w:pPr>
      <w:r>
        <w:t>Publikovat na svém serveru aktuální verzi dokumentu Principy zúčtování VDV.</w:t>
      </w:r>
    </w:p>
    <w:p w14:paraId="4D72714A" w14:textId="77777777" w:rsidR="001A376E" w:rsidRDefault="00683454" w:rsidP="004E49C0">
      <w:pPr>
        <w:pStyle w:val="Nadpis2"/>
        <w:numPr>
          <w:ilvl w:val="1"/>
          <w:numId w:val="4"/>
        </w:numPr>
        <w:spacing w:line="276" w:lineRule="auto"/>
        <w:ind w:left="709" w:hanging="709"/>
      </w:pPr>
      <w:r>
        <w:t>Zpřístupňovat podklady pro finanční vyrovnání na základě daňových dokladů ve formátu pdf jednotlivým dopravcům a Odboru dopravy a silničního hospodářství Krajského úřadu Kraje Vysočina v dohodnutých termínech.</w:t>
      </w:r>
    </w:p>
    <w:p w14:paraId="3A70F82E" w14:textId="77777777" w:rsidR="001A376E" w:rsidRDefault="00683454" w:rsidP="004E49C0">
      <w:pPr>
        <w:pStyle w:val="Nadpis2"/>
        <w:numPr>
          <w:ilvl w:val="1"/>
          <w:numId w:val="4"/>
        </w:numPr>
        <w:spacing w:line="276" w:lineRule="auto"/>
        <w:ind w:left="709" w:hanging="709"/>
      </w:pPr>
      <w:r>
        <w:t xml:space="preserve">Zajišťovat podklady pro finanční vyrovnání na základě daňových dokladů tak, aby každý účastník clearingu mohl vyrovnávat své pohledávky vůči ostatním účastníkům clearingu po každé závěrce. </w:t>
      </w:r>
    </w:p>
    <w:p w14:paraId="1AEDBD74" w14:textId="77777777" w:rsidR="001A376E" w:rsidRDefault="00683454" w:rsidP="004E49C0">
      <w:pPr>
        <w:pStyle w:val="Nadpis2"/>
        <w:numPr>
          <w:ilvl w:val="1"/>
          <w:numId w:val="4"/>
        </w:numPr>
        <w:spacing w:line="276" w:lineRule="auto"/>
        <w:ind w:left="709" w:hanging="709"/>
      </w:pPr>
      <w:r>
        <w:t>Poskytovat statistické</w:t>
      </w:r>
      <w:r>
        <w:rPr>
          <w:lang w:val="sk-SK"/>
        </w:rPr>
        <w:t xml:space="preserve"> </w:t>
      </w:r>
      <w:r>
        <w:t>přehledy na linky zahrnuté ve VDV, spoje, tarify a relace zóny.</w:t>
      </w:r>
    </w:p>
    <w:p w14:paraId="2D89BC38" w14:textId="77777777" w:rsidR="001A376E" w:rsidRDefault="00683454" w:rsidP="004E49C0">
      <w:pPr>
        <w:pStyle w:val="Nadpis2"/>
        <w:numPr>
          <w:ilvl w:val="1"/>
          <w:numId w:val="4"/>
        </w:numPr>
        <w:spacing w:line="276" w:lineRule="auto"/>
        <w:ind w:left="709" w:hanging="709"/>
      </w:pPr>
      <w:r>
        <w:t>Zúčtovací centrum bude poskytovat dopravcům a objednatelům výstupy pro dopravce a další účastníky zúčtování</w:t>
      </w:r>
      <w:r>
        <w:rPr>
          <w:sz w:val="22"/>
          <w:szCs w:val="22"/>
        </w:rPr>
        <w:t xml:space="preserve">. </w:t>
      </w:r>
    </w:p>
    <w:p w14:paraId="18068936" w14:textId="77777777" w:rsidR="001A376E" w:rsidRDefault="00683454" w:rsidP="004E49C0">
      <w:pPr>
        <w:pStyle w:val="Nadpis2"/>
        <w:numPr>
          <w:ilvl w:val="1"/>
          <w:numId w:val="4"/>
        </w:numPr>
        <w:spacing w:line="276" w:lineRule="auto"/>
        <w:ind w:left="709" w:hanging="709"/>
      </w:pPr>
      <w:r>
        <w:t>Zúčtovací centrum bude poskytovat dopravcům údaje nezbytné k řešení reklamací.</w:t>
      </w:r>
    </w:p>
    <w:p w14:paraId="4DCAA06D" w14:textId="77777777" w:rsidR="001A376E" w:rsidRDefault="00683454" w:rsidP="004E49C0">
      <w:pPr>
        <w:pStyle w:val="Nadpis2"/>
        <w:numPr>
          <w:ilvl w:val="1"/>
          <w:numId w:val="4"/>
        </w:numPr>
        <w:spacing w:line="276" w:lineRule="auto"/>
        <w:ind w:left="709" w:hanging="709"/>
      </w:pPr>
      <w:bookmarkStart w:id="0" w:name="_Ref399160503"/>
      <w:r>
        <w:t xml:space="preserve">Dopravci jsou povinni zasílat transakce do zúčtovacího centra nejpozději do 10. kalendářního dne od vzniku transakce. Transakce vzniklé předposlední a poslední den kalendářního měsíce je nutné odeslat rovněž nejpozději do 9. kalendářního dne následujícího měsíce. </w:t>
      </w:r>
      <w:bookmarkEnd w:id="0"/>
      <w:r>
        <w:t xml:space="preserve">Pokud bude transakce o </w:t>
      </w:r>
      <w:r>
        <w:lastRenderedPageBreak/>
        <w:t>papírové jízdence dodána po tomto termínu, bude zúčtována v rámci aktuálního účetního období, ve kterém bude dodána. Tržby z pozdě dodaných transakcí o prodeji papírových jízdních dokladů se budou zúčtovávat podle pravidel uvedených v bodech 4.1 a 4.2. Zároveň bude informace o pozdním zúčtování jízdenky zahrnuta do příslušného reportu, který bude předán dopravci v rámci měsíční uzávěrky spolu s podklady pro zúčtování.</w:t>
      </w:r>
    </w:p>
    <w:p w14:paraId="75EC50FA" w14:textId="791C1994" w:rsidR="00A0313A" w:rsidRDefault="00683454" w:rsidP="004E49C0">
      <w:pPr>
        <w:pStyle w:val="Nadpis2"/>
        <w:numPr>
          <w:ilvl w:val="1"/>
          <w:numId w:val="4"/>
        </w:numPr>
        <w:spacing w:line="276" w:lineRule="auto"/>
        <w:ind w:left="709" w:hanging="709"/>
      </w:pPr>
      <w:bookmarkStart w:id="1" w:name="__RefNumPara__31_1295150969"/>
      <w:bookmarkEnd w:id="1"/>
      <w:r>
        <w:t>D</w:t>
      </w:r>
      <w:r w:rsidR="00E920F6">
        <w:t>o</w:t>
      </w:r>
      <w:r w:rsidR="004220A1">
        <w:t>pravci jsou povinni zaslat do 14.</w:t>
      </w:r>
      <w:r>
        <w:t xml:space="preserve"> kalendářního dne následujícího měsíce informace o realizovaných výkonech na jednotlivých spojích za uplynulý kalendářní m</w:t>
      </w:r>
      <w:r w:rsidR="00E920F6">
        <w:t xml:space="preserve">ěsíc ve struktuře dle tabulky č. </w:t>
      </w:r>
      <w:r>
        <w:t>1</w:t>
      </w:r>
    </w:p>
    <w:p w14:paraId="47F20636" w14:textId="134E948B" w:rsidR="00A0313A" w:rsidRDefault="00E920F6" w:rsidP="00A0313A">
      <w:pPr>
        <w:pStyle w:val="Nadpis1"/>
        <w:numPr>
          <w:ilvl w:val="0"/>
          <w:numId w:val="0"/>
        </w:numPr>
        <w:ind w:left="432"/>
      </w:pPr>
      <w:r>
        <w:rPr>
          <w:noProof/>
          <w:lang w:eastAsia="cs-CZ"/>
        </w:rPr>
        <w:drawing>
          <wp:inline distT="0" distB="0" distL="0" distR="0" wp14:anchorId="7EF40F7C" wp14:editId="395D4D27">
            <wp:extent cx="3136900" cy="3095625"/>
            <wp:effectExtent l="0" t="0" r="635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89" b="6662"/>
                    <a:stretch/>
                  </pic:blipFill>
                  <pic:spPr bwMode="auto">
                    <a:xfrm>
                      <a:off x="0" y="0"/>
                      <a:ext cx="313690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791859" w14:textId="77777777" w:rsidR="001A376E" w:rsidRDefault="001A376E">
      <w:pPr>
        <w:pStyle w:val="Odstavecnormln"/>
      </w:pPr>
    </w:p>
    <w:p w14:paraId="3A13DEC3" w14:textId="51D30832" w:rsidR="001A376E" w:rsidRPr="004E49C0" w:rsidRDefault="004E49C0" w:rsidP="00E920F6">
      <w:pPr>
        <w:pStyle w:val="Nadpis1"/>
        <w:numPr>
          <w:ilvl w:val="0"/>
          <w:numId w:val="0"/>
        </w:numPr>
        <w:ind w:left="432"/>
        <w:rPr>
          <w:sz w:val="24"/>
          <w:szCs w:val="24"/>
        </w:rPr>
      </w:pPr>
      <w:r>
        <w:rPr>
          <w:sz w:val="24"/>
          <w:szCs w:val="24"/>
        </w:rPr>
        <w:t xml:space="preserve">Tabulka č. </w:t>
      </w:r>
      <w:r w:rsidR="00630EC0" w:rsidRPr="004E49C0">
        <w:rPr>
          <w:sz w:val="24"/>
          <w:szCs w:val="24"/>
        </w:rPr>
        <w:t>1: V</w:t>
      </w:r>
      <w:r w:rsidR="00683454" w:rsidRPr="004E49C0">
        <w:rPr>
          <w:sz w:val="24"/>
          <w:szCs w:val="24"/>
        </w:rPr>
        <w:t xml:space="preserve">zor tabulky pro poskytování informací o realizovaných výkonech daného dopravce za </w:t>
      </w:r>
      <w:r w:rsidR="00E920F6" w:rsidRPr="004E49C0">
        <w:rPr>
          <w:sz w:val="24"/>
          <w:szCs w:val="24"/>
        </w:rPr>
        <w:t xml:space="preserve">uplynulý měsíc </w:t>
      </w:r>
    </w:p>
    <w:p w14:paraId="499E1710" w14:textId="77777777" w:rsidR="00E920F6" w:rsidRPr="00E920F6" w:rsidRDefault="00E920F6" w:rsidP="00E920F6">
      <w:pPr>
        <w:pStyle w:val="Textbody"/>
      </w:pPr>
    </w:p>
    <w:p w14:paraId="2755B336" w14:textId="6D39B7D3" w:rsidR="001A376E" w:rsidRPr="00464AC3" w:rsidRDefault="0039621C" w:rsidP="00471ADA">
      <w:pPr>
        <w:pStyle w:val="Nadpis1"/>
        <w:numPr>
          <w:ilvl w:val="0"/>
          <w:numId w:val="0"/>
        </w:numPr>
        <w:tabs>
          <w:tab w:val="clear" w:pos="864"/>
        </w:tabs>
        <w:spacing w:before="360" w:after="360"/>
        <w:ind w:left="567" w:hanging="567"/>
        <w:rPr>
          <w:b/>
        </w:rPr>
      </w:pPr>
      <w:bookmarkStart w:id="2" w:name="_Ref266367442"/>
      <w:r w:rsidRPr="00464AC3">
        <w:rPr>
          <w:b/>
        </w:rPr>
        <w:t>2.</w:t>
      </w:r>
      <w:r w:rsidR="002E4094">
        <w:rPr>
          <w:b/>
        </w:rPr>
        <w:tab/>
      </w:r>
      <w:r w:rsidRPr="00464AC3">
        <w:rPr>
          <w:b/>
        </w:rPr>
        <w:t xml:space="preserve"> </w:t>
      </w:r>
      <w:r w:rsidR="00683454" w:rsidRPr="00464AC3">
        <w:rPr>
          <w:b/>
        </w:rPr>
        <w:t>Popis zdrojů informací, se kterými pracuje zúčtovací centrum</w:t>
      </w:r>
      <w:bookmarkEnd w:id="2"/>
      <w:r w:rsidR="00683454" w:rsidRPr="00464AC3">
        <w:rPr>
          <w:b/>
        </w:rPr>
        <w:t xml:space="preserve"> </w:t>
      </w:r>
    </w:p>
    <w:p w14:paraId="1DC8E653" w14:textId="3CEF74BF" w:rsidR="001A376E" w:rsidRPr="004E49C0" w:rsidRDefault="00683454" w:rsidP="001350AF">
      <w:pPr>
        <w:pStyle w:val="StylOdstavecnormlnVlevo114cm"/>
        <w:spacing w:line="276" w:lineRule="auto"/>
        <w:ind w:left="709"/>
        <w:rPr>
          <w:sz w:val="22"/>
          <w:szCs w:val="22"/>
        </w:rPr>
      </w:pPr>
      <w:bookmarkStart w:id="3" w:name="_Ref266369691"/>
      <w:bookmarkEnd w:id="3"/>
      <w:r w:rsidRPr="004E49C0">
        <w:rPr>
          <w:sz w:val="22"/>
          <w:szCs w:val="22"/>
        </w:rPr>
        <w:t>Zdroje informací pro rozúčtování jízdních dokladů jsou:</w:t>
      </w:r>
    </w:p>
    <w:p w14:paraId="3F38D179" w14:textId="0EA526B0" w:rsidR="001A376E" w:rsidRPr="004E49C0" w:rsidRDefault="00464AC3" w:rsidP="008E0AB6">
      <w:pPr>
        <w:pStyle w:val="Nadpis2"/>
        <w:numPr>
          <w:ilvl w:val="0"/>
          <w:numId w:val="0"/>
        </w:numPr>
        <w:tabs>
          <w:tab w:val="left" w:pos="709"/>
        </w:tabs>
        <w:spacing w:line="276" w:lineRule="auto"/>
        <w:rPr>
          <w:sz w:val="22"/>
          <w:szCs w:val="22"/>
        </w:rPr>
      </w:pPr>
      <w:r w:rsidRPr="004E49C0">
        <w:rPr>
          <w:sz w:val="22"/>
          <w:szCs w:val="22"/>
        </w:rPr>
        <w:t>2.1.</w:t>
      </w:r>
      <w:r w:rsidR="008E0AB6">
        <w:rPr>
          <w:sz w:val="22"/>
          <w:szCs w:val="22"/>
        </w:rPr>
        <w:tab/>
      </w:r>
      <w:r w:rsidR="00683454" w:rsidRPr="004E49C0">
        <w:rPr>
          <w:sz w:val="22"/>
          <w:szCs w:val="22"/>
        </w:rPr>
        <w:t>Data o prodeji/odbavení jízdenek z odbavovacích systémů ve vozidlech</w:t>
      </w:r>
    </w:p>
    <w:p w14:paraId="01C8E833" w14:textId="435C00E5" w:rsidR="001A376E" w:rsidRPr="004E49C0" w:rsidRDefault="00464AC3" w:rsidP="008E0AB6">
      <w:pPr>
        <w:pStyle w:val="Nadpis2"/>
        <w:numPr>
          <w:ilvl w:val="0"/>
          <w:numId w:val="0"/>
        </w:numPr>
        <w:tabs>
          <w:tab w:val="left" w:pos="709"/>
        </w:tabs>
        <w:spacing w:line="276" w:lineRule="auto"/>
        <w:rPr>
          <w:sz w:val="22"/>
          <w:szCs w:val="22"/>
        </w:rPr>
      </w:pPr>
      <w:r w:rsidRPr="004E49C0">
        <w:rPr>
          <w:sz w:val="22"/>
          <w:szCs w:val="22"/>
        </w:rPr>
        <w:t>2.2.</w:t>
      </w:r>
      <w:r w:rsidR="008E0AB6">
        <w:rPr>
          <w:sz w:val="22"/>
          <w:szCs w:val="22"/>
        </w:rPr>
        <w:tab/>
      </w:r>
      <w:r w:rsidR="00683454" w:rsidRPr="004E49C0">
        <w:rPr>
          <w:sz w:val="22"/>
          <w:szCs w:val="22"/>
        </w:rPr>
        <w:t>Dokument „Struktura Tarifu VDV“</w:t>
      </w:r>
    </w:p>
    <w:p w14:paraId="2ABABCF8" w14:textId="0B2DF301" w:rsidR="001A376E" w:rsidRPr="004E49C0" w:rsidRDefault="00464AC3" w:rsidP="008E0AB6">
      <w:pPr>
        <w:pStyle w:val="Nadpis2"/>
        <w:numPr>
          <w:ilvl w:val="0"/>
          <w:numId w:val="0"/>
        </w:numPr>
        <w:tabs>
          <w:tab w:val="left" w:pos="709"/>
        </w:tabs>
        <w:spacing w:line="276" w:lineRule="auto"/>
        <w:ind w:left="709" w:hanging="709"/>
        <w:rPr>
          <w:sz w:val="22"/>
          <w:szCs w:val="22"/>
        </w:rPr>
      </w:pPr>
      <w:r w:rsidRPr="004E49C0">
        <w:rPr>
          <w:sz w:val="22"/>
          <w:szCs w:val="22"/>
        </w:rPr>
        <w:t>2.3.</w:t>
      </w:r>
      <w:r w:rsidR="008E0AB6">
        <w:rPr>
          <w:sz w:val="22"/>
          <w:szCs w:val="22"/>
        </w:rPr>
        <w:tab/>
      </w:r>
      <w:r w:rsidR="00683454" w:rsidRPr="004E49C0">
        <w:rPr>
          <w:sz w:val="22"/>
          <w:szCs w:val="22"/>
        </w:rPr>
        <w:t>Seznamy odbavovacích zařízení, která mohou vydávat a akceptovat jízdní doklady VDV.</w:t>
      </w:r>
      <w:r w:rsidR="00B741E3" w:rsidRPr="004E49C0" w:rsidDel="00B741E3">
        <w:rPr>
          <w:sz w:val="22"/>
          <w:szCs w:val="22"/>
        </w:rPr>
        <w:t xml:space="preserve"> </w:t>
      </w:r>
    </w:p>
    <w:p w14:paraId="58F02E97" w14:textId="233B054A" w:rsidR="001A376E" w:rsidRDefault="00464AC3" w:rsidP="002370AE">
      <w:pPr>
        <w:pStyle w:val="Nadpis1"/>
        <w:numPr>
          <w:ilvl w:val="0"/>
          <w:numId w:val="0"/>
        </w:numPr>
        <w:tabs>
          <w:tab w:val="clear" w:pos="864"/>
        </w:tabs>
        <w:spacing w:before="360" w:after="360"/>
        <w:jc w:val="both"/>
      </w:pPr>
      <w:r>
        <w:rPr>
          <w:b/>
          <w:bCs/>
        </w:rPr>
        <w:t>3.</w:t>
      </w:r>
      <w:r w:rsidR="002476E2">
        <w:rPr>
          <w:b/>
          <w:bCs/>
        </w:rPr>
        <w:tab/>
      </w:r>
      <w:r w:rsidR="00683454">
        <w:rPr>
          <w:b/>
          <w:bCs/>
        </w:rPr>
        <w:t>Odbavení cestujících, prodej jízdních dokladů IDS VDV</w:t>
      </w:r>
      <w:r w:rsidR="00683454">
        <w:t xml:space="preserve"> </w:t>
      </w:r>
    </w:p>
    <w:p w14:paraId="7DE9C180" w14:textId="77777777" w:rsidR="005A3CEA" w:rsidRPr="005A3CEA" w:rsidRDefault="005A3CEA" w:rsidP="005A3CEA">
      <w:pPr>
        <w:pStyle w:val="Odstavecseseznamem"/>
        <w:numPr>
          <w:ilvl w:val="0"/>
          <w:numId w:val="4"/>
        </w:numPr>
        <w:tabs>
          <w:tab w:val="left" w:pos="864"/>
        </w:tabs>
        <w:spacing w:before="245" w:after="0" w:line="259" w:lineRule="auto"/>
        <w:ind w:left="432" w:hanging="432"/>
        <w:outlineLvl w:val="0"/>
        <w:rPr>
          <w:rFonts w:ascii="Arial" w:hAnsi="Arial" w:cs="Arial"/>
          <w:vanish/>
          <w:sz w:val="28"/>
          <w:szCs w:val="28"/>
        </w:rPr>
      </w:pPr>
    </w:p>
    <w:p w14:paraId="11382F0D" w14:textId="0C59E5C1" w:rsidR="001A376E" w:rsidRDefault="002476E2" w:rsidP="001350AF">
      <w:pPr>
        <w:pStyle w:val="Nadpis2"/>
        <w:numPr>
          <w:ilvl w:val="0"/>
          <w:numId w:val="0"/>
        </w:numPr>
        <w:tabs>
          <w:tab w:val="clear" w:pos="864"/>
          <w:tab w:val="clear" w:pos="1418"/>
        </w:tabs>
        <w:spacing w:before="0" w:line="276" w:lineRule="auto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 w:rsidR="00464AC3" w:rsidRPr="004E49C0">
        <w:rPr>
          <w:sz w:val="22"/>
          <w:szCs w:val="22"/>
        </w:rPr>
        <w:t xml:space="preserve">Způsob </w:t>
      </w:r>
      <w:r w:rsidR="00683454" w:rsidRPr="004E49C0">
        <w:rPr>
          <w:sz w:val="22"/>
          <w:szCs w:val="22"/>
        </w:rPr>
        <w:t>odbavení cestujících s jízdním dokladem</w:t>
      </w:r>
      <w:r w:rsidR="00464AC3" w:rsidRPr="004E49C0">
        <w:rPr>
          <w:sz w:val="22"/>
          <w:szCs w:val="22"/>
        </w:rPr>
        <w:t xml:space="preserve"> IDS VDV v jednotlivých druzích </w:t>
      </w:r>
      <w:r>
        <w:rPr>
          <w:sz w:val="22"/>
          <w:szCs w:val="22"/>
        </w:rPr>
        <w:t xml:space="preserve">  </w:t>
      </w:r>
      <w:r w:rsidR="00683454" w:rsidRPr="004E49C0">
        <w:rPr>
          <w:sz w:val="22"/>
          <w:szCs w:val="22"/>
        </w:rPr>
        <w:t>veřejné osobní dopravy.</w:t>
      </w:r>
    </w:p>
    <w:p w14:paraId="6FCFE03F" w14:textId="77777777" w:rsidR="002476E2" w:rsidRPr="002476E2" w:rsidRDefault="002476E2" w:rsidP="002476E2">
      <w:pPr>
        <w:pStyle w:val="Textbody"/>
      </w:pPr>
    </w:p>
    <w:p w14:paraId="3371B12F" w14:textId="4897E72A" w:rsidR="001A376E" w:rsidRDefault="00464AC3" w:rsidP="00E22C75">
      <w:pPr>
        <w:pStyle w:val="Nadpis3"/>
        <w:numPr>
          <w:ilvl w:val="0"/>
          <w:numId w:val="0"/>
        </w:numPr>
        <w:tabs>
          <w:tab w:val="left" w:pos="0"/>
          <w:tab w:val="left" w:pos="709"/>
        </w:tabs>
        <w:spacing w:line="276" w:lineRule="auto"/>
      </w:pPr>
      <w:r>
        <w:t>3.1.</w:t>
      </w:r>
      <w:r w:rsidR="002E4094">
        <w:tab/>
      </w:r>
      <w:r>
        <w:t xml:space="preserve"> </w:t>
      </w:r>
      <w:r w:rsidR="002476E2">
        <w:t xml:space="preserve"> </w:t>
      </w:r>
      <w:r w:rsidR="00683454">
        <w:t>Železniční osobní doprava, dopravce ČD, a.s.</w:t>
      </w:r>
    </w:p>
    <w:p w14:paraId="2BA7190A" w14:textId="5A9107A7" w:rsidR="001A376E" w:rsidRDefault="00464AC3" w:rsidP="002476E2">
      <w:pPr>
        <w:pStyle w:val="Nadpis4"/>
        <w:numPr>
          <w:ilvl w:val="0"/>
          <w:numId w:val="0"/>
        </w:numPr>
        <w:tabs>
          <w:tab w:val="clear" w:pos="864"/>
          <w:tab w:val="clear" w:pos="1512"/>
        </w:tabs>
        <w:spacing w:line="276" w:lineRule="auto"/>
        <w:ind w:left="851" w:hanging="851"/>
      </w:pPr>
      <w:r>
        <w:t>3.1.1.</w:t>
      </w:r>
      <w:r w:rsidR="002476E2">
        <w:tab/>
      </w:r>
      <w:r w:rsidR="00683454">
        <w:t xml:space="preserve">Cestující se v prostředí ČD odbavuje pouze prostřednictvím papírového jízdního </w:t>
      </w:r>
      <w:r w:rsidR="002476E2">
        <w:t xml:space="preserve">  </w:t>
      </w:r>
      <w:r w:rsidR="00683454">
        <w:t>dokladu.</w:t>
      </w:r>
    </w:p>
    <w:p w14:paraId="44785A9E" w14:textId="56C39953" w:rsidR="001A376E" w:rsidRDefault="00464AC3" w:rsidP="002476E2">
      <w:pPr>
        <w:pStyle w:val="Nadpis4"/>
        <w:numPr>
          <w:ilvl w:val="0"/>
          <w:numId w:val="0"/>
        </w:numPr>
        <w:tabs>
          <w:tab w:val="clear" w:pos="864"/>
          <w:tab w:val="clear" w:pos="1512"/>
        </w:tabs>
        <w:spacing w:line="276" w:lineRule="auto"/>
        <w:ind w:left="851" w:hanging="851"/>
      </w:pPr>
      <w:r>
        <w:t>3.1.2.</w:t>
      </w:r>
      <w:r w:rsidR="00E22C75">
        <w:tab/>
      </w:r>
      <w:r w:rsidR="00683454">
        <w:t xml:space="preserve">Prodej papírových jízdních dokladů VDV – v osobních pokladnách obsazených </w:t>
      </w:r>
      <w:r w:rsidR="002476E2">
        <w:t xml:space="preserve"> </w:t>
      </w:r>
      <w:r w:rsidR="00683454">
        <w:t>železničních stanic pomocí odbavovacích zařízení ČD (UNIPOK).</w:t>
      </w:r>
    </w:p>
    <w:p w14:paraId="58392BE6" w14:textId="72E44153" w:rsidR="001A376E" w:rsidRDefault="00464AC3" w:rsidP="009E6DA7">
      <w:pPr>
        <w:pStyle w:val="Nadpis4"/>
        <w:numPr>
          <w:ilvl w:val="0"/>
          <w:numId w:val="0"/>
        </w:numPr>
        <w:tabs>
          <w:tab w:val="left" w:pos="993"/>
        </w:tabs>
        <w:spacing w:line="276" w:lineRule="auto"/>
        <w:ind w:left="709" w:hanging="709"/>
      </w:pPr>
      <w:r>
        <w:t>3.1.3.</w:t>
      </w:r>
      <w:r w:rsidR="00E22C75">
        <w:tab/>
      </w:r>
      <w:r w:rsidR="00683454">
        <w:t xml:space="preserve">Prodej papírových jízdních dokladů VDV ve vlacích prostřednictvím přenosné osobní pokladny (mimo obsazenou stanici bez přirážky k jízdnému). </w:t>
      </w:r>
    </w:p>
    <w:p w14:paraId="245601DB" w14:textId="0ED1E2C0" w:rsidR="001A376E" w:rsidRDefault="00464AC3" w:rsidP="00E22C75">
      <w:pPr>
        <w:pStyle w:val="Nadpis4"/>
        <w:numPr>
          <w:ilvl w:val="0"/>
          <w:numId w:val="0"/>
        </w:numPr>
        <w:tabs>
          <w:tab w:val="left" w:pos="709"/>
        </w:tabs>
        <w:spacing w:line="276" w:lineRule="auto"/>
        <w:ind w:left="705" w:hanging="705"/>
      </w:pPr>
      <w:r>
        <w:t xml:space="preserve">3.1.4. </w:t>
      </w:r>
      <w:r w:rsidR="00E22C75">
        <w:tab/>
      </w:r>
      <w:r w:rsidR="00683454">
        <w:t xml:space="preserve">Kontrola papírových jízdních dokladů VDV ve vlacích – provádí pověřený zaměstnanec dopravce. </w:t>
      </w:r>
    </w:p>
    <w:p w14:paraId="4B60E651" w14:textId="77777777" w:rsidR="00E22C75" w:rsidRPr="00E22C75" w:rsidRDefault="00E22C75" w:rsidP="00E22C75">
      <w:pPr>
        <w:pStyle w:val="Textbody"/>
      </w:pPr>
    </w:p>
    <w:p w14:paraId="1291E63C" w14:textId="494DD292" w:rsidR="001A376E" w:rsidRDefault="00881E8B" w:rsidP="00881E8B">
      <w:pPr>
        <w:pStyle w:val="Nadpis3"/>
        <w:numPr>
          <w:ilvl w:val="0"/>
          <w:numId w:val="0"/>
        </w:numPr>
        <w:ind w:left="720" w:hanging="720"/>
      </w:pPr>
      <w:r>
        <w:t xml:space="preserve">3.2. </w:t>
      </w:r>
      <w:r w:rsidR="002E4094">
        <w:tab/>
      </w:r>
      <w:r w:rsidR="00683454">
        <w:t xml:space="preserve">Veřejná linková autobusová doprava </w:t>
      </w:r>
    </w:p>
    <w:p w14:paraId="4994039B" w14:textId="77777777" w:rsidR="001350AF" w:rsidRPr="001350AF" w:rsidRDefault="001350AF" w:rsidP="001350AF">
      <w:pPr>
        <w:pStyle w:val="Textbody"/>
      </w:pPr>
    </w:p>
    <w:p w14:paraId="023A3DB4" w14:textId="45AD81AB" w:rsidR="001A376E" w:rsidRDefault="00881E8B" w:rsidP="00E22C75">
      <w:pPr>
        <w:pStyle w:val="Nadpis4"/>
        <w:numPr>
          <w:ilvl w:val="0"/>
          <w:numId w:val="0"/>
        </w:numPr>
        <w:tabs>
          <w:tab w:val="left" w:pos="709"/>
        </w:tabs>
        <w:spacing w:line="276" w:lineRule="auto"/>
        <w:ind w:left="705" w:hanging="705"/>
      </w:pPr>
      <w:r>
        <w:t xml:space="preserve">3.2.1 </w:t>
      </w:r>
      <w:r w:rsidR="00E22C75">
        <w:tab/>
      </w:r>
      <w:r w:rsidR="00683454">
        <w:t>Prodej a kontrola papírových jízdních dokladů VDV provádí řidič. V autobusech je povinný nástup předními dveřmi, cestující je tedy odbaven vždy.</w:t>
      </w:r>
    </w:p>
    <w:p w14:paraId="4F7029F2" w14:textId="57AEE807" w:rsidR="00520F05" w:rsidRPr="00520F05" w:rsidRDefault="00881E8B" w:rsidP="002E4094">
      <w:pPr>
        <w:pStyle w:val="Nadpis4"/>
        <w:numPr>
          <w:ilvl w:val="0"/>
          <w:numId w:val="0"/>
        </w:numPr>
        <w:tabs>
          <w:tab w:val="clear" w:pos="864"/>
          <w:tab w:val="left" w:pos="567"/>
          <w:tab w:val="left" w:pos="709"/>
        </w:tabs>
        <w:spacing w:line="276" w:lineRule="auto"/>
        <w:ind w:left="709" w:hanging="709"/>
      </w:pPr>
      <w:r>
        <w:t xml:space="preserve">3.2.2. </w:t>
      </w:r>
      <w:r w:rsidR="00520F05">
        <w:t>Při přestupu cestujícího v rámci jednoho jízdního dokladu, provádí řidič označení informace o přestupu</w:t>
      </w:r>
    </w:p>
    <w:p w14:paraId="0F5DD4D2" w14:textId="77777777" w:rsidR="001A376E" w:rsidRDefault="001A376E" w:rsidP="00A0313A">
      <w:pPr>
        <w:pStyle w:val="Nadpis3"/>
        <w:numPr>
          <w:ilvl w:val="0"/>
          <w:numId w:val="0"/>
        </w:numPr>
        <w:ind w:left="5608"/>
      </w:pPr>
    </w:p>
    <w:p w14:paraId="1DBA3923" w14:textId="4B9198B9" w:rsidR="001A376E" w:rsidRPr="00DA4074" w:rsidRDefault="00881E8B" w:rsidP="002370AE">
      <w:pPr>
        <w:pStyle w:val="Nadpis1"/>
        <w:numPr>
          <w:ilvl w:val="0"/>
          <w:numId w:val="0"/>
        </w:numPr>
        <w:spacing w:before="360" w:after="360" w:line="276" w:lineRule="auto"/>
        <w:ind w:left="709" w:hanging="709"/>
        <w:jc w:val="both"/>
      </w:pPr>
      <w:bookmarkStart w:id="4" w:name="_Ref226266946"/>
      <w:r w:rsidRPr="00DA4074">
        <w:rPr>
          <w:b/>
        </w:rPr>
        <w:t xml:space="preserve">4. </w:t>
      </w:r>
      <w:r w:rsidR="00A149D2" w:rsidRPr="00DA4074">
        <w:rPr>
          <w:b/>
        </w:rPr>
        <w:tab/>
      </w:r>
      <w:r w:rsidR="00683454" w:rsidRPr="00DA4074">
        <w:rPr>
          <w:b/>
        </w:rPr>
        <w:t xml:space="preserve">Principy rozúčtování tržeb v integrovaném dopravním systému Veřejná doprava Vysočiny </w:t>
      </w:r>
      <w:bookmarkEnd w:id="4"/>
      <w:r w:rsidR="00683454" w:rsidRPr="00DA4074">
        <w:t xml:space="preserve"> </w:t>
      </w:r>
    </w:p>
    <w:p w14:paraId="0C2EAAB7" w14:textId="22D9DE02" w:rsidR="001A376E" w:rsidRPr="00DA4074" w:rsidRDefault="00881E8B" w:rsidP="00DA4074">
      <w:pPr>
        <w:pStyle w:val="Nadpis2"/>
        <w:numPr>
          <w:ilvl w:val="0"/>
          <w:numId w:val="0"/>
        </w:numPr>
        <w:tabs>
          <w:tab w:val="clear" w:pos="864"/>
          <w:tab w:val="clear" w:pos="1418"/>
        </w:tabs>
        <w:spacing w:line="276" w:lineRule="auto"/>
        <w:ind w:left="709" w:hanging="709"/>
      </w:pPr>
      <w:r w:rsidRPr="00DA4074">
        <w:rPr>
          <w:b/>
        </w:rPr>
        <w:t>4.</w:t>
      </w:r>
      <w:r w:rsidR="00A149D2" w:rsidRPr="00DA4074">
        <w:rPr>
          <w:b/>
        </w:rPr>
        <w:t xml:space="preserve"> </w:t>
      </w:r>
      <w:r w:rsidRPr="00DA4074">
        <w:rPr>
          <w:b/>
        </w:rPr>
        <w:t>1.</w:t>
      </w:r>
      <w:r w:rsidR="00A149D2" w:rsidRPr="00DA4074">
        <w:rPr>
          <w:b/>
        </w:rPr>
        <w:tab/>
      </w:r>
      <w:r w:rsidR="00683454" w:rsidRPr="00DA4074">
        <w:rPr>
          <w:b/>
        </w:rPr>
        <w:t>Rozúčtování papírových jízdních dokladů bez ohledu na druh jízdného</w:t>
      </w:r>
      <w:r w:rsidR="00683454" w:rsidRPr="00DA4074">
        <w:rPr>
          <w:rStyle w:val="Footnoteanchor"/>
        </w:rPr>
        <w:footnoteReference w:id="1"/>
      </w:r>
      <w:r w:rsidR="00683454" w:rsidRPr="00DA4074">
        <w:rPr>
          <w:b/>
        </w:rPr>
        <w:t>, časovou a zónovou/relační platnost</w:t>
      </w:r>
    </w:p>
    <w:p w14:paraId="7557EE64" w14:textId="7437BFC7" w:rsidR="001A376E" w:rsidRPr="00DA4074" w:rsidRDefault="00630EC0" w:rsidP="00DA4074">
      <w:pPr>
        <w:pStyle w:val="Nadpis3"/>
        <w:numPr>
          <w:ilvl w:val="0"/>
          <w:numId w:val="0"/>
        </w:numPr>
        <w:tabs>
          <w:tab w:val="clear" w:pos="864"/>
          <w:tab w:val="clear" w:pos="1141"/>
        </w:tabs>
        <w:spacing w:line="276" w:lineRule="auto"/>
        <w:ind w:left="709" w:hanging="709"/>
        <w:rPr>
          <w:sz w:val="22"/>
          <w:szCs w:val="22"/>
        </w:rPr>
      </w:pPr>
      <w:bookmarkStart w:id="5" w:name="__RefNumPara__1968_951826440"/>
      <w:bookmarkStart w:id="6" w:name="__RefNumPara__2687_2009998551"/>
      <w:bookmarkStart w:id="7" w:name="__RefNumPara__2685_2009998551"/>
      <w:bookmarkStart w:id="8" w:name="_Ref398496002"/>
      <w:bookmarkEnd w:id="5"/>
      <w:bookmarkEnd w:id="6"/>
      <w:bookmarkEnd w:id="7"/>
      <w:r w:rsidRPr="00DA4074">
        <w:rPr>
          <w:b w:val="0"/>
          <w:sz w:val="22"/>
          <w:szCs w:val="22"/>
        </w:rPr>
        <w:t>4.1.2</w:t>
      </w:r>
      <w:r w:rsidR="009E6DA7">
        <w:rPr>
          <w:b w:val="0"/>
          <w:sz w:val="22"/>
          <w:szCs w:val="22"/>
        </w:rPr>
        <w:t>.</w:t>
      </w:r>
      <w:r w:rsidRPr="00DA4074">
        <w:rPr>
          <w:b w:val="0"/>
          <w:sz w:val="22"/>
          <w:szCs w:val="22"/>
        </w:rPr>
        <w:t xml:space="preserve"> </w:t>
      </w:r>
      <w:r w:rsidR="00A149D2" w:rsidRPr="00DA4074">
        <w:rPr>
          <w:b w:val="0"/>
          <w:sz w:val="22"/>
          <w:szCs w:val="22"/>
        </w:rPr>
        <w:tab/>
      </w:r>
      <w:r w:rsidR="00683454" w:rsidRPr="00DA4074">
        <w:rPr>
          <w:b w:val="0"/>
          <w:sz w:val="22"/>
          <w:szCs w:val="22"/>
        </w:rPr>
        <w:t xml:space="preserve">Clearingové centrum rozdělí </w:t>
      </w:r>
      <w:bookmarkEnd w:id="8"/>
      <w:r w:rsidR="00683454" w:rsidRPr="00DA4074">
        <w:rPr>
          <w:b w:val="0"/>
          <w:sz w:val="22"/>
          <w:szCs w:val="22"/>
        </w:rPr>
        <w:t xml:space="preserve">tržby za jízdní doklady (ty, které byly poslány cestou dle bodu 1.9 dle tabulky č. </w:t>
      </w:r>
      <w:r w:rsidR="00432984" w:rsidRPr="00DA4074">
        <w:rPr>
          <w:b w:val="0"/>
          <w:sz w:val="22"/>
          <w:szCs w:val="22"/>
        </w:rPr>
        <w:t>2</w:t>
      </w:r>
      <w:r w:rsidR="00683454" w:rsidRPr="00DA4074">
        <w:rPr>
          <w:b w:val="0"/>
          <w:sz w:val="22"/>
          <w:szCs w:val="22"/>
        </w:rPr>
        <w:t>. Toto rozúčtování probíhá včetně DPH.</w:t>
      </w:r>
    </w:p>
    <w:p w14:paraId="49617035" w14:textId="53121D32" w:rsidR="001A376E" w:rsidRPr="00DA4074" w:rsidRDefault="00881E8B" w:rsidP="00DA4074">
      <w:pPr>
        <w:pStyle w:val="Nadpis2"/>
        <w:numPr>
          <w:ilvl w:val="0"/>
          <w:numId w:val="0"/>
        </w:numPr>
        <w:tabs>
          <w:tab w:val="clear" w:pos="864"/>
          <w:tab w:val="clear" w:pos="1418"/>
        </w:tabs>
        <w:spacing w:line="276" w:lineRule="auto"/>
        <w:ind w:left="709" w:hanging="709"/>
        <w:rPr>
          <w:sz w:val="22"/>
          <w:szCs w:val="22"/>
        </w:rPr>
      </w:pPr>
      <w:bookmarkStart w:id="9" w:name="_Ref393813768"/>
      <w:r w:rsidRPr="00DA4074">
        <w:rPr>
          <w:b/>
          <w:sz w:val="22"/>
          <w:szCs w:val="22"/>
        </w:rPr>
        <w:t>4.</w:t>
      </w:r>
      <w:r w:rsidR="00A149D2" w:rsidRPr="00DA4074">
        <w:rPr>
          <w:b/>
          <w:sz w:val="22"/>
          <w:szCs w:val="22"/>
        </w:rPr>
        <w:t xml:space="preserve"> </w:t>
      </w:r>
      <w:r w:rsidRPr="00DA4074">
        <w:rPr>
          <w:b/>
          <w:sz w:val="22"/>
          <w:szCs w:val="22"/>
        </w:rPr>
        <w:t xml:space="preserve">2. </w:t>
      </w:r>
      <w:r w:rsidR="00A149D2" w:rsidRPr="00DA4074">
        <w:rPr>
          <w:b/>
          <w:sz w:val="22"/>
          <w:szCs w:val="22"/>
        </w:rPr>
        <w:tab/>
      </w:r>
      <w:r w:rsidR="00683454" w:rsidRPr="00DA4074">
        <w:rPr>
          <w:b/>
          <w:sz w:val="22"/>
          <w:szCs w:val="22"/>
        </w:rPr>
        <w:t>Podklady pro rozúčtování celkových tržeb jízdného mezi jednotlivé dopravce</w:t>
      </w:r>
      <w:bookmarkEnd w:id="9"/>
      <w:r w:rsidR="00683454" w:rsidRPr="00DA4074">
        <w:rPr>
          <w:b/>
          <w:sz w:val="22"/>
          <w:szCs w:val="22"/>
        </w:rPr>
        <w:t xml:space="preserve"> </w:t>
      </w:r>
    </w:p>
    <w:p w14:paraId="3A1A8116" w14:textId="0C74B45B" w:rsidR="00630EC0" w:rsidRDefault="00630EC0" w:rsidP="000D1754">
      <w:pPr>
        <w:pStyle w:val="Nadpis3"/>
        <w:numPr>
          <w:ilvl w:val="0"/>
          <w:numId w:val="0"/>
        </w:numPr>
        <w:tabs>
          <w:tab w:val="clear" w:pos="864"/>
          <w:tab w:val="clear" w:pos="1141"/>
        </w:tabs>
        <w:spacing w:line="276" w:lineRule="auto"/>
        <w:ind w:left="709" w:hanging="709"/>
        <w:rPr>
          <w:b w:val="0"/>
          <w:sz w:val="22"/>
          <w:szCs w:val="22"/>
        </w:rPr>
      </w:pPr>
      <w:r w:rsidRPr="00DA4074">
        <w:rPr>
          <w:b w:val="0"/>
          <w:sz w:val="22"/>
          <w:szCs w:val="22"/>
        </w:rPr>
        <w:t xml:space="preserve">4.2.1. </w:t>
      </w:r>
      <w:r w:rsidR="000D1754">
        <w:rPr>
          <w:b w:val="0"/>
          <w:sz w:val="22"/>
          <w:szCs w:val="22"/>
        </w:rPr>
        <w:t xml:space="preserve"> </w:t>
      </w:r>
      <w:r w:rsidR="00683454" w:rsidRPr="00DA4074">
        <w:rPr>
          <w:b w:val="0"/>
          <w:sz w:val="22"/>
          <w:szCs w:val="22"/>
        </w:rPr>
        <w:t>Tržby budou rozúčtovány váženým průměrem,</w:t>
      </w:r>
      <w:r w:rsidR="00A935EA" w:rsidRPr="00DA4074">
        <w:rPr>
          <w:b w:val="0"/>
          <w:sz w:val="22"/>
          <w:szCs w:val="22"/>
        </w:rPr>
        <w:t xml:space="preserve"> kde váhy jednotlivých oblastí </w:t>
      </w:r>
      <w:r w:rsidR="000D1754">
        <w:rPr>
          <w:b w:val="0"/>
          <w:sz w:val="22"/>
          <w:szCs w:val="22"/>
        </w:rPr>
        <w:t xml:space="preserve">jsou dány </w:t>
      </w:r>
      <w:r w:rsidR="00683454" w:rsidRPr="00DA4074">
        <w:rPr>
          <w:b w:val="0"/>
          <w:sz w:val="22"/>
          <w:szCs w:val="22"/>
        </w:rPr>
        <w:t>následující tabulkou</w:t>
      </w:r>
      <w:r w:rsidR="00DA4074">
        <w:rPr>
          <w:b w:val="0"/>
          <w:sz w:val="22"/>
          <w:szCs w:val="22"/>
        </w:rPr>
        <w:t xml:space="preserve"> č. </w:t>
      </w:r>
      <w:r w:rsidR="009E6DA7">
        <w:rPr>
          <w:b w:val="0"/>
          <w:sz w:val="22"/>
          <w:szCs w:val="22"/>
        </w:rPr>
        <w:t>2.</w:t>
      </w:r>
      <w:r w:rsidR="00DA4074">
        <w:rPr>
          <w:b w:val="0"/>
          <w:sz w:val="22"/>
          <w:szCs w:val="22"/>
        </w:rPr>
        <w:t xml:space="preserve"> </w:t>
      </w:r>
      <w:r w:rsidR="00D3108E">
        <w:rPr>
          <w:b w:val="0"/>
          <w:sz w:val="22"/>
          <w:szCs w:val="22"/>
        </w:rPr>
        <w:t>Váha jednotlivé</w:t>
      </w:r>
      <w:r w:rsidR="00A935EA" w:rsidRPr="00DA4074">
        <w:rPr>
          <w:b w:val="0"/>
          <w:sz w:val="22"/>
          <w:szCs w:val="22"/>
        </w:rPr>
        <w:t xml:space="preserve"> oblasti</w:t>
      </w:r>
      <w:r w:rsidR="00683454" w:rsidRPr="00DA4074">
        <w:rPr>
          <w:b w:val="0"/>
          <w:sz w:val="22"/>
          <w:szCs w:val="22"/>
        </w:rPr>
        <w:t xml:space="preserve"> odpovídá poměru rozsahu dopravní obslužnosti do tarifu VDV zapo</w:t>
      </w:r>
      <w:r w:rsidR="00A935EA" w:rsidRPr="00DA4074">
        <w:rPr>
          <w:b w:val="0"/>
          <w:sz w:val="22"/>
          <w:szCs w:val="22"/>
        </w:rPr>
        <w:t>jeného dle jednotlivých oblastí</w:t>
      </w:r>
      <w:r w:rsidR="00683454" w:rsidRPr="00DA4074">
        <w:rPr>
          <w:b w:val="0"/>
          <w:sz w:val="22"/>
          <w:szCs w:val="22"/>
        </w:rPr>
        <w:t>.</w:t>
      </w:r>
    </w:p>
    <w:p w14:paraId="5114A2D5" w14:textId="77777777" w:rsidR="000D1754" w:rsidRPr="000D1754" w:rsidRDefault="000D1754" w:rsidP="000D1754">
      <w:pPr>
        <w:pStyle w:val="Textbody"/>
      </w:pPr>
    </w:p>
    <w:p w14:paraId="45F393BC" w14:textId="4E392CDE" w:rsidR="00630EC0" w:rsidRPr="00630EC0" w:rsidRDefault="00A935EA" w:rsidP="00630EC0">
      <w:r w:rsidRPr="00A935EA">
        <w:rPr>
          <w:noProof/>
          <w:lang w:eastAsia="cs-CZ"/>
        </w:rPr>
        <w:drawing>
          <wp:inline distT="0" distB="0" distL="0" distR="0" wp14:anchorId="5B27604E" wp14:editId="42A85106">
            <wp:extent cx="3924300" cy="1152525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ED15A" w14:textId="77777777" w:rsidR="00A935EA" w:rsidRDefault="00A935EA">
      <w:pPr>
        <w:pStyle w:val="Textbody"/>
        <w:spacing w:before="120"/>
        <w:rPr>
          <w:sz w:val="18"/>
          <w:szCs w:val="18"/>
        </w:rPr>
      </w:pPr>
    </w:p>
    <w:p w14:paraId="15BC51E1" w14:textId="356AD498" w:rsidR="001A376E" w:rsidRPr="00DA4074" w:rsidRDefault="00DA4074">
      <w:pPr>
        <w:pStyle w:val="Textbody"/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Tabulka č. </w:t>
      </w:r>
      <w:r w:rsidR="00630EC0" w:rsidRPr="00DA4074">
        <w:rPr>
          <w:sz w:val="22"/>
          <w:szCs w:val="22"/>
        </w:rPr>
        <w:t xml:space="preserve">2: </w:t>
      </w:r>
      <w:r>
        <w:rPr>
          <w:sz w:val="22"/>
          <w:szCs w:val="22"/>
        </w:rPr>
        <w:t>Vzor s</w:t>
      </w:r>
      <w:r w:rsidR="00683454" w:rsidRPr="00DA4074">
        <w:rPr>
          <w:sz w:val="22"/>
          <w:szCs w:val="22"/>
        </w:rPr>
        <w:t>tanovení poměru, ve kterém se jízdné ro</w:t>
      </w:r>
      <w:r w:rsidR="00D610D7" w:rsidRPr="00DA4074">
        <w:rPr>
          <w:sz w:val="22"/>
          <w:szCs w:val="22"/>
        </w:rPr>
        <w:t>zúčtuje mezi jednotlivé oblasti</w:t>
      </w:r>
      <w:r w:rsidR="00683454" w:rsidRPr="00DA4074">
        <w:rPr>
          <w:sz w:val="22"/>
          <w:szCs w:val="22"/>
        </w:rPr>
        <w:t xml:space="preserve"> </w:t>
      </w:r>
    </w:p>
    <w:p w14:paraId="749DE4B9" w14:textId="77777777" w:rsidR="001A376E" w:rsidRDefault="001A376E"/>
    <w:p w14:paraId="685C920E" w14:textId="16D90A2A" w:rsidR="001A376E" w:rsidRPr="000D1754" w:rsidRDefault="000C38CD" w:rsidP="000D1754">
      <w:pPr>
        <w:pStyle w:val="Nadpis3"/>
        <w:numPr>
          <w:ilvl w:val="0"/>
          <w:numId w:val="0"/>
        </w:numPr>
        <w:tabs>
          <w:tab w:val="clear" w:pos="864"/>
          <w:tab w:val="clear" w:pos="1141"/>
        </w:tabs>
        <w:ind w:left="709" w:hanging="720"/>
        <w:rPr>
          <w:sz w:val="22"/>
          <w:szCs w:val="22"/>
        </w:rPr>
      </w:pPr>
      <w:r w:rsidRPr="000D1754">
        <w:rPr>
          <w:b w:val="0"/>
          <w:sz w:val="22"/>
          <w:szCs w:val="22"/>
        </w:rPr>
        <w:t xml:space="preserve">4.2.2. </w:t>
      </w:r>
      <w:r w:rsidR="000D1754">
        <w:rPr>
          <w:b w:val="0"/>
          <w:sz w:val="22"/>
          <w:szCs w:val="22"/>
        </w:rPr>
        <w:t xml:space="preserve"> </w:t>
      </w:r>
      <w:r w:rsidR="00683454" w:rsidRPr="000D1754">
        <w:rPr>
          <w:b w:val="0"/>
          <w:sz w:val="22"/>
          <w:szCs w:val="22"/>
        </w:rPr>
        <w:t xml:space="preserve">Tabulka je </w:t>
      </w:r>
      <w:r w:rsidR="005A3CEA" w:rsidRPr="000D1754">
        <w:rPr>
          <w:b w:val="0"/>
          <w:sz w:val="22"/>
          <w:szCs w:val="22"/>
        </w:rPr>
        <w:t xml:space="preserve">vydávána </w:t>
      </w:r>
      <w:r w:rsidR="00683454" w:rsidRPr="000D1754">
        <w:rPr>
          <w:b w:val="0"/>
          <w:sz w:val="22"/>
          <w:szCs w:val="22"/>
        </w:rPr>
        <w:t>Krajským úřadem Kraje Vysočina, Odborem dopravy a silničního hospodářství minimálně s 15 denním předstihem před počátkem její platnosti (tj. tabulka se může v čase měnit)</w:t>
      </w:r>
      <w:r w:rsidR="00683454" w:rsidRPr="000D1754">
        <w:rPr>
          <w:rStyle w:val="Odkaznakoment2"/>
          <w:b w:val="0"/>
          <w:sz w:val="22"/>
          <w:szCs w:val="22"/>
        </w:rPr>
        <w:t>.</w:t>
      </w:r>
    </w:p>
    <w:p w14:paraId="425BFEE0" w14:textId="7FEF7E8D" w:rsidR="001A376E" w:rsidRPr="000D1754" w:rsidRDefault="000C38CD" w:rsidP="000D1754">
      <w:pPr>
        <w:pStyle w:val="Nadpis3"/>
        <w:numPr>
          <w:ilvl w:val="0"/>
          <w:numId w:val="0"/>
        </w:numPr>
        <w:tabs>
          <w:tab w:val="clear" w:pos="864"/>
          <w:tab w:val="clear" w:pos="1141"/>
        </w:tabs>
        <w:ind w:left="709" w:hanging="720"/>
        <w:rPr>
          <w:sz w:val="22"/>
          <w:szCs w:val="22"/>
        </w:rPr>
      </w:pPr>
      <w:r w:rsidRPr="000D1754">
        <w:rPr>
          <w:b w:val="0"/>
          <w:sz w:val="22"/>
          <w:szCs w:val="22"/>
        </w:rPr>
        <w:t xml:space="preserve">4.2.3. </w:t>
      </w:r>
      <w:r w:rsidR="000D1754">
        <w:rPr>
          <w:b w:val="0"/>
          <w:sz w:val="22"/>
          <w:szCs w:val="22"/>
        </w:rPr>
        <w:t xml:space="preserve"> </w:t>
      </w:r>
      <w:r w:rsidR="00683454" w:rsidRPr="000D1754">
        <w:rPr>
          <w:b w:val="0"/>
          <w:sz w:val="22"/>
          <w:szCs w:val="22"/>
        </w:rPr>
        <w:t>Clearingové ce</w:t>
      </w:r>
      <w:r w:rsidR="00D610D7" w:rsidRPr="000D1754">
        <w:rPr>
          <w:b w:val="0"/>
          <w:sz w:val="22"/>
          <w:szCs w:val="22"/>
        </w:rPr>
        <w:t>ntrum do celkové bilance oblasti</w:t>
      </w:r>
      <w:r w:rsidR="00683454" w:rsidRPr="000D1754">
        <w:rPr>
          <w:b w:val="0"/>
          <w:sz w:val="22"/>
          <w:szCs w:val="22"/>
        </w:rPr>
        <w:t xml:space="preserve"> započte veškeré dílčí doklady, čímž v</w:t>
      </w:r>
      <w:r w:rsidR="00D610D7" w:rsidRPr="000D1754">
        <w:rPr>
          <w:b w:val="0"/>
          <w:sz w:val="22"/>
          <w:szCs w:val="22"/>
        </w:rPr>
        <w:t>znikne výsledná bilance oblasti</w:t>
      </w:r>
      <w:r w:rsidR="00683454" w:rsidRPr="000D1754">
        <w:rPr>
          <w:b w:val="0"/>
          <w:sz w:val="22"/>
          <w:szCs w:val="22"/>
        </w:rPr>
        <w:t xml:space="preserve">. </w:t>
      </w:r>
    </w:p>
    <w:p w14:paraId="62C2DD1C" w14:textId="728C58EB" w:rsidR="001A376E" w:rsidRPr="000D1754" w:rsidRDefault="00683454" w:rsidP="000D1754">
      <w:pPr>
        <w:ind w:left="709"/>
        <w:rPr>
          <w:sz w:val="22"/>
          <w:szCs w:val="22"/>
        </w:rPr>
      </w:pPr>
      <w:r w:rsidRPr="000D1754">
        <w:rPr>
          <w:sz w:val="22"/>
          <w:szCs w:val="22"/>
        </w:rPr>
        <w:t xml:space="preserve"> </w:t>
      </w:r>
    </w:p>
    <w:p w14:paraId="68A97980" w14:textId="4C945953" w:rsidR="001A376E" w:rsidRPr="00471ADA" w:rsidRDefault="000C38CD" w:rsidP="002370AE">
      <w:pPr>
        <w:pStyle w:val="Nadpis2"/>
        <w:numPr>
          <w:ilvl w:val="0"/>
          <w:numId w:val="0"/>
        </w:numPr>
        <w:tabs>
          <w:tab w:val="clear" w:pos="864"/>
          <w:tab w:val="clear" w:pos="1418"/>
        </w:tabs>
        <w:spacing w:before="360" w:after="360"/>
        <w:ind w:left="709" w:hanging="709"/>
        <w:rPr>
          <w:sz w:val="28"/>
          <w:szCs w:val="28"/>
        </w:rPr>
      </w:pPr>
      <w:r w:rsidRPr="00471ADA">
        <w:rPr>
          <w:b/>
          <w:sz w:val="28"/>
          <w:szCs w:val="28"/>
        </w:rPr>
        <w:t xml:space="preserve">5. </w:t>
      </w:r>
      <w:r w:rsidR="00471ADA">
        <w:rPr>
          <w:b/>
          <w:sz w:val="28"/>
          <w:szCs w:val="28"/>
        </w:rPr>
        <w:tab/>
      </w:r>
      <w:r w:rsidR="00683454" w:rsidRPr="00471ADA">
        <w:rPr>
          <w:b/>
          <w:sz w:val="28"/>
          <w:szCs w:val="28"/>
        </w:rPr>
        <w:t xml:space="preserve">Realizace finančních toků </w:t>
      </w:r>
    </w:p>
    <w:p w14:paraId="48A706C8" w14:textId="7FF5C451" w:rsidR="001A376E" w:rsidRDefault="000C38CD" w:rsidP="00471ADA">
      <w:pPr>
        <w:pStyle w:val="Nadpis3"/>
        <w:numPr>
          <w:ilvl w:val="0"/>
          <w:numId w:val="0"/>
        </w:numPr>
        <w:tabs>
          <w:tab w:val="left" w:pos="709"/>
        </w:tabs>
        <w:spacing w:line="276" w:lineRule="auto"/>
        <w:ind w:left="720" w:hanging="720"/>
      </w:pPr>
      <w:bookmarkStart w:id="10" w:name="_Ref226771980"/>
      <w:bookmarkEnd w:id="10"/>
      <w:r>
        <w:rPr>
          <w:b w:val="0"/>
        </w:rPr>
        <w:t xml:space="preserve">5.1. </w:t>
      </w:r>
      <w:r w:rsidR="00471ADA">
        <w:rPr>
          <w:b w:val="0"/>
        </w:rPr>
        <w:tab/>
      </w:r>
      <w:r w:rsidR="00683454">
        <w:rPr>
          <w:b w:val="0"/>
        </w:rPr>
        <w:t>Krajský úřad Kraje Vysočina nebude účastníkem clearingu.</w:t>
      </w:r>
    </w:p>
    <w:p w14:paraId="4ABBF3FB" w14:textId="2AA5885C" w:rsidR="001A376E" w:rsidRDefault="000C38CD" w:rsidP="00471ADA">
      <w:pPr>
        <w:pStyle w:val="Nadpis3"/>
        <w:numPr>
          <w:ilvl w:val="0"/>
          <w:numId w:val="0"/>
        </w:numPr>
        <w:tabs>
          <w:tab w:val="left" w:pos="709"/>
        </w:tabs>
        <w:spacing w:line="276" w:lineRule="auto"/>
        <w:ind w:left="720" w:hanging="720"/>
      </w:pPr>
      <w:r>
        <w:rPr>
          <w:b w:val="0"/>
        </w:rPr>
        <w:t>5.2.</w:t>
      </w:r>
      <w:r w:rsidR="00471ADA">
        <w:rPr>
          <w:b w:val="0"/>
        </w:rPr>
        <w:tab/>
      </w:r>
      <w:r w:rsidR="00683454">
        <w:rPr>
          <w:b w:val="0"/>
        </w:rPr>
        <w:t>Povinným odvést daň na výstupu je dopravce, který inkasoval celé jízdné.</w:t>
      </w:r>
    </w:p>
    <w:p w14:paraId="5D0B66D9" w14:textId="77777777" w:rsidR="00471ADA" w:rsidRDefault="000C38CD" w:rsidP="00471ADA">
      <w:pPr>
        <w:pStyle w:val="Nadpis3"/>
        <w:numPr>
          <w:ilvl w:val="0"/>
          <w:numId w:val="0"/>
        </w:numPr>
        <w:tabs>
          <w:tab w:val="left" w:pos="709"/>
        </w:tabs>
        <w:spacing w:line="276" w:lineRule="auto"/>
        <w:rPr>
          <w:b w:val="0"/>
        </w:rPr>
      </w:pPr>
      <w:r>
        <w:rPr>
          <w:b w:val="0"/>
        </w:rPr>
        <w:t>5.3.</w:t>
      </w:r>
      <w:r w:rsidR="00471ADA">
        <w:rPr>
          <w:b w:val="0"/>
        </w:rPr>
        <w:tab/>
      </w:r>
      <w:r w:rsidR="00683454">
        <w:rPr>
          <w:b w:val="0"/>
        </w:rPr>
        <w:t xml:space="preserve">Zúčtovací centrum provádí zúčtování celého jízdného, tj. částky včetně DPH. </w:t>
      </w:r>
    </w:p>
    <w:p w14:paraId="278BCF68" w14:textId="0F2D6F16" w:rsidR="001A376E" w:rsidRDefault="00683454" w:rsidP="00471ADA">
      <w:pPr>
        <w:pStyle w:val="Nadpis3"/>
        <w:numPr>
          <w:ilvl w:val="0"/>
          <w:numId w:val="0"/>
        </w:numPr>
        <w:tabs>
          <w:tab w:val="left" w:pos="709"/>
        </w:tabs>
        <w:spacing w:line="276" w:lineRule="auto"/>
      </w:pPr>
      <w:r>
        <w:rPr>
          <w:b w:val="0"/>
        </w:rPr>
        <w:t>Dopravci si tedy mezi sebou přefakturovávají poměrnou část z jízdného včetně DPH, a to za skutečně poskytnutou službu. Každý dopravce tak odvede daň pouze za skutečnou poskytnutou službu.</w:t>
      </w:r>
    </w:p>
    <w:sectPr w:rsidR="001A376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18E29" w14:textId="77777777" w:rsidR="00D44493" w:rsidRDefault="00D44493">
      <w:pPr>
        <w:spacing w:after="0" w:line="240" w:lineRule="auto"/>
      </w:pPr>
      <w:r>
        <w:separator/>
      </w:r>
    </w:p>
  </w:endnote>
  <w:endnote w:type="continuationSeparator" w:id="0">
    <w:p w14:paraId="56FAEE83" w14:textId="77777777" w:rsidR="00D44493" w:rsidRDefault="00D44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roid Sans Fallback">
    <w:panose1 w:val="00000000000000000000"/>
    <w:charset w:val="00"/>
    <w:family w:val="roman"/>
    <w:notTrueType/>
    <w:pitch w:val="default"/>
  </w:font>
  <w:font w:name="DejaVu Sans">
    <w:charset w:val="EE"/>
    <w:family w:val="swiss"/>
    <w:pitch w:val="variable"/>
    <w:sig w:usb0="E7002EFF" w:usb1="5200FDFF" w:usb2="0A04202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39"/>
      <w:gridCol w:w="4533"/>
    </w:tblGrid>
    <w:tr w:rsidR="001A376E" w14:paraId="521ED06C" w14:textId="77777777">
      <w:trPr>
        <w:trHeight w:hRule="exact" w:val="227"/>
      </w:trPr>
      <w:tc>
        <w:tcPr>
          <w:tcW w:w="4605" w:type="dxa"/>
          <w:shd w:val="clear" w:color="auto" w:fill="auto"/>
          <w:vAlign w:val="center"/>
        </w:tcPr>
        <w:p w14:paraId="54EBB764" w14:textId="2090205D" w:rsidR="001A376E" w:rsidRDefault="00CA7880">
          <w:pPr>
            <w:pStyle w:val="Zpat"/>
            <w:ind w:left="57"/>
            <w:jc w:val="left"/>
          </w:pPr>
          <w:r>
            <w:rPr>
              <w:szCs w:val="16"/>
            </w:rPr>
            <w:t>Principy zúčtování ve VDV od 12.12.2021</w:t>
          </w:r>
        </w:p>
      </w:tc>
      <w:tc>
        <w:tcPr>
          <w:tcW w:w="4605" w:type="dxa"/>
          <w:shd w:val="clear" w:color="auto" w:fill="auto"/>
          <w:vAlign w:val="center"/>
        </w:tcPr>
        <w:p w14:paraId="71E75117" w14:textId="77777777" w:rsidR="001A376E" w:rsidRDefault="001A376E"/>
      </w:tc>
    </w:tr>
    <w:tr w:rsidR="001A376E" w14:paraId="013DD21E" w14:textId="77777777">
      <w:trPr>
        <w:trHeight w:hRule="exact" w:val="227"/>
      </w:trPr>
      <w:tc>
        <w:tcPr>
          <w:tcW w:w="4605" w:type="dxa"/>
          <w:shd w:val="clear" w:color="auto" w:fill="auto"/>
          <w:vAlign w:val="center"/>
        </w:tcPr>
        <w:p w14:paraId="2E42F91C" w14:textId="77777777" w:rsidR="001A376E" w:rsidRDefault="001A376E" w:rsidP="00CA7880">
          <w:pPr>
            <w:pStyle w:val="Zpat"/>
            <w:ind w:left="-57"/>
            <w:jc w:val="left"/>
          </w:pPr>
        </w:p>
      </w:tc>
      <w:tc>
        <w:tcPr>
          <w:tcW w:w="4605" w:type="dxa"/>
          <w:shd w:val="clear" w:color="auto" w:fill="auto"/>
          <w:vAlign w:val="center"/>
        </w:tcPr>
        <w:p w14:paraId="5A5B7253" w14:textId="4CD0141C" w:rsidR="001A376E" w:rsidRDefault="00683454">
          <w:pPr>
            <w:pStyle w:val="Zpat"/>
          </w:pPr>
          <w:r>
            <w:rPr>
              <w:szCs w:val="16"/>
            </w:rPr>
            <w:t xml:space="preserve">Strana </w:t>
          </w:r>
          <w:r>
            <w:rPr>
              <w:rStyle w:val="slostrnky"/>
              <w:rFonts w:cs="Arial"/>
              <w:szCs w:val="16"/>
            </w:rPr>
            <w:fldChar w:fldCharType="begin"/>
          </w:r>
          <w:r>
            <w:instrText>PAGE</w:instrText>
          </w:r>
          <w:r>
            <w:fldChar w:fldCharType="separate"/>
          </w:r>
          <w:r w:rsidR="00902195">
            <w:rPr>
              <w:noProof/>
            </w:rPr>
            <w:t>4</w:t>
          </w:r>
          <w:r>
            <w:fldChar w:fldCharType="end"/>
          </w:r>
        </w:p>
      </w:tc>
    </w:tr>
  </w:tbl>
  <w:p w14:paraId="3BB274F5" w14:textId="77777777" w:rsidR="001A376E" w:rsidRDefault="001A37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C0D8B" w14:textId="77777777" w:rsidR="00D44493" w:rsidRDefault="00D44493">
      <w:r>
        <w:separator/>
      </w:r>
    </w:p>
  </w:footnote>
  <w:footnote w:type="continuationSeparator" w:id="0">
    <w:p w14:paraId="5BACF44A" w14:textId="77777777" w:rsidR="00D44493" w:rsidRDefault="00D44493">
      <w:r>
        <w:continuationSeparator/>
      </w:r>
    </w:p>
  </w:footnote>
  <w:footnote w:id="1">
    <w:p w14:paraId="3029719E" w14:textId="54364BCD" w:rsidR="001A376E" w:rsidRDefault="00683454">
      <w:pPr>
        <w:pStyle w:val="Textpoznpodarou"/>
      </w:pPr>
      <w:r>
        <w:rPr>
          <w:rStyle w:val="Znakypropoznmkupodarou"/>
          <w:rFonts w:ascii="Arial" w:hAnsi="Arial"/>
        </w:rPr>
        <w:footnoteRef/>
      </w:r>
      <w:r>
        <w:rPr>
          <w:rStyle w:val="Znakypropoznmkupodarou"/>
          <w:rFonts w:ascii="Arial" w:hAnsi="Arial"/>
        </w:rPr>
        <w:tab/>
      </w:r>
      <w:r>
        <w:tab/>
        <w:t xml:space="preserve"> Druhem jízdného se myslí jízdné pro kategorie např. dítě, student</w:t>
      </w:r>
      <w:r w:rsidR="00B741E3">
        <w:t>, osoba 65+</w:t>
      </w:r>
      <w:r>
        <w:t>, atd.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6308"/>
      <w:gridCol w:w="1440"/>
      <w:gridCol w:w="1216"/>
    </w:tblGrid>
    <w:tr w:rsidR="001A376E" w14:paraId="588BCE22" w14:textId="77777777">
      <w:tc>
        <w:tcPr>
          <w:tcW w:w="6545" w:type="dxa"/>
          <w:shd w:val="clear" w:color="auto" w:fill="auto"/>
        </w:tcPr>
        <w:p w14:paraId="21BB0817" w14:textId="77777777" w:rsidR="001A376E" w:rsidRDefault="001A376E">
          <w:pPr>
            <w:pStyle w:val="Zhlav"/>
            <w:jc w:val="left"/>
          </w:pPr>
        </w:p>
      </w:tc>
      <w:tc>
        <w:tcPr>
          <w:tcW w:w="1488" w:type="dxa"/>
          <w:shd w:val="clear" w:color="auto" w:fill="auto"/>
        </w:tcPr>
        <w:p w14:paraId="1F321CE5" w14:textId="77777777" w:rsidR="001A376E" w:rsidRDefault="001A376E">
          <w:pPr>
            <w:pStyle w:val="Zhlav"/>
            <w:jc w:val="center"/>
          </w:pPr>
        </w:p>
      </w:tc>
      <w:tc>
        <w:tcPr>
          <w:tcW w:w="1255" w:type="dxa"/>
          <w:shd w:val="clear" w:color="auto" w:fill="auto"/>
        </w:tcPr>
        <w:p w14:paraId="608B3C0E" w14:textId="77777777" w:rsidR="001A376E" w:rsidRDefault="001A376E">
          <w:pPr>
            <w:pStyle w:val="Zhlav"/>
          </w:pPr>
        </w:p>
      </w:tc>
    </w:tr>
  </w:tbl>
  <w:p w14:paraId="066FE185" w14:textId="77777777" w:rsidR="001A376E" w:rsidRDefault="001A37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34E0"/>
    <w:multiLevelType w:val="multilevel"/>
    <w:tmpl w:val="824873D8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2008"/>
        </w:tabs>
        <w:ind w:left="1360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472"/>
        </w:tabs>
        <w:ind w:left="6176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3012"/>
        </w:tabs>
        <w:ind w:left="1500" w:hanging="648"/>
      </w:pPr>
    </w:lvl>
    <w:lvl w:ilvl="4">
      <w:start w:val="1"/>
      <w:numFmt w:val="decimal"/>
      <w:lvlText w:val=".%2.%3.%4.%5."/>
      <w:lvlJc w:val="left"/>
      <w:pPr>
        <w:tabs>
          <w:tab w:val="num" w:pos="4888"/>
        </w:tabs>
        <w:ind w:left="2800" w:hanging="792"/>
      </w:pPr>
    </w:lvl>
    <w:lvl w:ilvl="5">
      <w:start w:val="1"/>
      <w:numFmt w:val="decimal"/>
      <w:lvlText w:val=".%2.%3.%4.%5.%6."/>
      <w:lvlJc w:val="left"/>
      <w:pPr>
        <w:tabs>
          <w:tab w:val="num" w:pos="5608"/>
        </w:tabs>
        <w:ind w:left="3304" w:hanging="936"/>
      </w:pPr>
    </w:lvl>
    <w:lvl w:ilvl="6">
      <w:start w:val="1"/>
      <w:numFmt w:val="decimal"/>
      <w:lvlText w:val=".....%2.%3.%4.%5.%6.%7."/>
      <w:lvlJc w:val="left"/>
      <w:pPr>
        <w:tabs>
          <w:tab w:val="num" w:pos="6688"/>
        </w:tabs>
        <w:ind w:left="3808" w:hanging="1080"/>
      </w:pPr>
      <w:rPr>
        <w:i/>
        <w:sz w:val="22"/>
        <w:szCs w:val="22"/>
      </w:rPr>
    </w:lvl>
    <w:lvl w:ilvl="7">
      <w:start w:val="1"/>
      <w:numFmt w:val="decimal"/>
      <w:lvlText w:val=".....%2.%3.%4.%5.%6.%7.%8."/>
      <w:lvlJc w:val="left"/>
      <w:pPr>
        <w:tabs>
          <w:tab w:val="num" w:pos="7408"/>
        </w:tabs>
        <w:ind w:left="4312" w:hanging="1224"/>
      </w:pPr>
    </w:lvl>
    <w:lvl w:ilvl="8">
      <w:start w:val="1"/>
      <w:numFmt w:val="decimal"/>
      <w:lvlText w:val=".....%2.%3.%4.%5.%6.%7.%8.%9."/>
      <w:lvlJc w:val="left"/>
      <w:pPr>
        <w:tabs>
          <w:tab w:val="num" w:pos="8488"/>
        </w:tabs>
        <w:ind w:left="4888" w:hanging="1440"/>
      </w:pPr>
    </w:lvl>
  </w:abstractNum>
  <w:abstractNum w:abstractNumId="1" w15:restartNumberingAfterBreak="0">
    <w:nsid w:val="0A064946"/>
    <w:multiLevelType w:val="multilevel"/>
    <w:tmpl w:val="560C7FF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B0F07A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FD531B1"/>
    <w:multiLevelType w:val="multilevel"/>
    <w:tmpl w:val="27740444"/>
    <w:lvl w:ilvl="0">
      <w:start w:val="1"/>
      <w:numFmt w:val="bullet"/>
      <w:pStyle w:val="OD"/>
      <w:lvlText w:val="-"/>
      <w:lvlJc w:val="left"/>
      <w:pPr>
        <w:tabs>
          <w:tab w:val="num" w:pos="1284"/>
        </w:tabs>
        <w:ind w:left="1284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5255990"/>
    <w:multiLevelType w:val="multilevel"/>
    <w:tmpl w:val="D3BEAE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2225"/>
        </w:tabs>
        <w:ind w:left="929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932" w:hanging="648"/>
      </w:pPr>
    </w:lvl>
    <w:lvl w:ilvl="4">
      <w:start w:val="1"/>
      <w:numFmt w:val="decimal"/>
      <w:lvlText w:val="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.....%2.%3.%4.%5.%6.%7."/>
      <w:lvlJc w:val="left"/>
      <w:pPr>
        <w:tabs>
          <w:tab w:val="num" w:pos="6120"/>
        </w:tabs>
        <w:ind w:left="3240" w:hanging="1080"/>
      </w:pPr>
      <w:rPr>
        <w:i/>
        <w:sz w:val="22"/>
        <w:szCs w:val="22"/>
      </w:rPr>
    </w:lvl>
    <w:lvl w:ilvl="7">
      <w:start w:val="1"/>
      <w:numFmt w:val="decimal"/>
      <w:lvlText w:val="....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.....%2.%3.%4.%5.%6.%7.%8.%9."/>
      <w:lvlJc w:val="left"/>
      <w:pPr>
        <w:tabs>
          <w:tab w:val="num" w:pos="7920"/>
        </w:tabs>
        <w:ind w:left="4320" w:hanging="1440"/>
      </w:pPr>
    </w:lvl>
  </w:abstractNum>
  <w:num w:numId="1" w16cid:durableId="1737630637">
    <w:abstractNumId w:val="1"/>
  </w:num>
  <w:num w:numId="2" w16cid:durableId="365447307">
    <w:abstractNumId w:val="0"/>
  </w:num>
  <w:num w:numId="3" w16cid:durableId="1106271680">
    <w:abstractNumId w:val="3"/>
  </w:num>
  <w:num w:numId="4" w16cid:durableId="381947937">
    <w:abstractNumId w:val="4"/>
  </w:num>
  <w:num w:numId="5" w16cid:durableId="1745640859">
    <w:abstractNumId w:val="4"/>
  </w:num>
  <w:num w:numId="6" w16cid:durableId="1715228392">
    <w:abstractNumId w:val="4"/>
  </w:num>
  <w:num w:numId="7" w16cid:durableId="1124498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76E"/>
    <w:rsid w:val="000C38CD"/>
    <w:rsid w:val="000D1754"/>
    <w:rsid w:val="001350AF"/>
    <w:rsid w:val="00183300"/>
    <w:rsid w:val="001A376E"/>
    <w:rsid w:val="001E3580"/>
    <w:rsid w:val="002370AE"/>
    <w:rsid w:val="002476E2"/>
    <w:rsid w:val="002B279E"/>
    <w:rsid w:val="002E4094"/>
    <w:rsid w:val="0039621C"/>
    <w:rsid w:val="004220A1"/>
    <w:rsid w:val="00432984"/>
    <w:rsid w:val="004441F4"/>
    <w:rsid w:val="00464AC3"/>
    <w:rsid w:val="00471ADA"/>
    <w:rsid w:val="00485CBB"/>
    <w:rsid w:val="004E49C0"/>
    <w:rsid w:val="00520F05"/>
    <w:rsid w:val="005A3CEA"/>
    <w:rsid w:val="005A47BB"/>
    <w:rsid w:val="005B0862"/>
    <w:rsid w:val="005B38BE"/>
    <w:rsid w:val="00630EC0"/>
    <w:rsid w:val="00683454"/>
    <w:rsid w:val="007A4344"/>
    <w:rsid w:val="007F358C"/>
    <w:rsid w:val="00801547"/>
    <w:rsid w:val="00844924"/>
    <w:rsid w:val="00881E8B"/>
    <w:rsid w:val="008E0AB6"/>
    <w:rsid w:val="00902195"/>
    <w:rsid w:val="00953FD0"/>
    <w:rsid w:val="009E4BC9"/>
    <w:rsid w:val="009E6DA7"/>
    <w:rsid w:val="00A0313A"/>
    <w:rsid w:val="00A149D2"/>
    <w:rsid w:val="00A9050E"/>
    <w:rsid w:val="00A935EA"/>
    <w:rsid w:val="00B741E3"/>
    <w:rsid w:val="00CA7880"/>
    <w:rsid w:val="00D07695"/>
    <w:rsid w:val="00D3108E"/>
    <w:rsid w:val="00D44493"/>
    <w:rsid w:val="00D610D7"/>
    <w:rsid w:val="00DA4074"/>
    <w:rsid w:val="00E22C75"/>
    <w:rsid w:val="00E920F6"/>
    <w:rsid w:val="00EC6BAE"/>
    <w:rsid w:val="00FA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2D1E7"/>
  <w15:docId w15:val="{BB0CD6DB-FD11-4FCF-908E-F58FE89A4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suppressAutoHyphens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Nadpis1">
    <w:name w:val="heading 1"/>
    <w:basedOn w:val="Normln"/>
    <w:next w:val="Textbody"/>
    <w:pPr>
      <w:numPr>
        <w:numId w:val="7"/>
      </w:numPr>
      <w:tabs>
        <w:tab w:val="left" w:pos="864"/>
      </w:tabs>
      <w:spacing w:before="245" w:after="0"/>
      <w:jc w:val="left"/>
      <w:outlineLvl w:val="0"/>
    </w:pPr>
    <w:rPr>
      <w:sz w:val="28"/>
      <w:szCs w:val="28"/>
    </w:rPr>
  </w:style>
  <w:style w:type="paragraph" w:styleId="Nadpis2">
    <w:name w:val="heading 2"/>
    <w:basedOn w:val="Nadpis1"/>
    <w:next w:val="Textbody"/>
    <w:pPr>
      <w:numPr>
        <w:ilvl w:val="1"/>
      </w:numPr>
      <w:tabs>
        <w:tab w:val="left" w:pos="1418"/>
      </w:tabs>
      <w:spacing w:before="86"/>
      <w:jc w:val="both"/>
      <w:outlineLvl w:val="1"/>
    </w:pPr>
    <w:rPr>
      <w:sz w:val="24"/>
      <w:szCs w:val="24"/>
    </w:rPr>
  </w:style>
  <w:style w:type="paragraph" w:styleId="Nadpis3">
    <w:name w:val="heading 3"/>
    <w:basedOn w:val="Nadpis1"/>
    <w:next w:val="Textbody"/>
    <w:pPr>
      <w:numPr>
        <w:ilvl w:val="2"/>
      </w:numPr>
      <w:tabs>
        <w:tab w:val="left" w:pos="1141"/>
      </w:tabs>
      <w:spacing w:before="58"/>
      <w:jc w:val="both"/>
      <w:outlineLvl w:val="2"/>
    </w:pPr>
    <w:rPr>
      <w:rFonts w:cs="Times New Roman"/>
      <w:b/>
      <w:sz w:val="24"/>
      <w:szCs w:val="24"/>
    </w:rPr>
  </w:style>
  <w:style w:type="paragraph" w:styleId="Nadpis4">
    <w:name w:val="heading 4"/>
    <w:basedOn w:val="Nadpis1"/>
    <w:next w:val="Textbody"/>
    <w:pPr>
      <w:numPr>
        <w:ilvl w:val="3"/>
      </w:numPr>
      <w:tabs>
        <w:tab w:val="left" w:pos="1512"/>
      </w:tabs>
      <w:spacing w:before="29"/>
      <w:jc w:val="both"/>
      <w:outlineLvl w:val="3"/>
    </w:pPr>
    <w:rPr>
      <w:rFonts w:cs="Times New Roman"/>
      <w:sz w:val="22"/>
      <w:szCs w:val="22"/>
    </w:rPr>
  </w:style>
  <w:style w:type="paragraph" w:styleId="Nadpis5">
    <w:name w:val="heading 5"/>
    <w:basedOn w:val="Nadpis1"/>
    <w:next w:val="Textbody"/>
    <w:pPr>
      <w:numPr>
        <w:ilvl w:val="4"/>
      </w:numPr>
      <w:tabs>
        <w:tab w:val="left" w:pos="1728"/>
        <w:tab w:val="left" w:pos="2849"/>
      </w:tabs>
      <w:spacing w:before="0"/>
      <w:jc w:val="both"/>
      <w:outlineLvl w:val="4"/>
    </w:pPr>
    <w:rPr>
      <w:sz w:val="22"/>
      <w:szCs w:val="22"/>
    </w:rPr>
  </w:style>
  <w:style w:type="paragraph" w:styleId="Nadpis6">
    <w:name w:val="heading 6"/>
    <w:basedOn w:val="Nadpis1"/>
    <w:next w:val="Textbody"/>
    <w:pPr>
      <w:numPr>
        <w:ilvl w:val="5"/>
      </w:numPr>
      <w:tabs>
        <w:tab w:val="left" w:pos="3970"/>
      </w:tabs>
      <w:spacing w:before="60" w:after="60"/>
      <w:jc w:val="both"/>
      <w:outlineLvl w:val="5"/>
    </w:pPr>
    <w:rPr>
      <w:i/>
      <w:spacing w:val="20"/>
      <w:sz w:val="22"/>
      <w:szCs w:val="22"/>
    </w:rPr>
  </w:style>
  <w:style w:type="paragraph" w:styleId="Nadpis7">
    <w:name w:val="heading 7"/>
    <w:basedOn w:val="Normln"/>
    <w:next w:val="Textbody"/>
    <w:pPr>
      <w:keepNext/>
      <w:numPr>
        <w:ilvl w:val="6"/>
        <w:numId w:val="7"/>
      </w:numPr>
      <w:tabs>
        <w:tab w:val="left" w:pos="3970"/>
      </w:tabs>
      <w:spacing w:after="240"/>
      <w:jc w:val="left"/>
      <w:outlineLvl w:val="6"/>
    </w:pPr>
    <w:rPr>
      <w:i/>
      <w:sz w:val="22"/>
      <w:szCs w:val="22"/>
    </w:rPr>
  </w:style>
  <w:style w:type="paragraph" w:styleId="Nadpis8">
    <w:name w:val="heading 8"/>
    <w:basedOn w:val="Normln"/>
    <w:next w:val="Textbody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pacing w:val="20"/>
      <w:sz w:val="24"/>
      <w:szCs w:val="24"/>
    </w:rPr>
  </w:style>
  <w:style w:type="paragraph" w:styleId="Nadpis9">
    <w:name w:val="heading 9"/>
    <w:basedOn w:val="Normln"/>
    <w:next w:val="Textbody"/>
    <w:pPr>
      <w:numPr>
        <w:ilvl w:val="8"/>
        <w:numId w:val="7"/>
      </w:numPr>
      <w:spacing w:before="240" w:after="60"/>
      <w:outlineLvl w:val="8"/>
    </w:pPr>
    <w:rPr>
      <w:spacing w:val="2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Pr>
      <w:rFonts w:ascii="Cambria" w:hAnsi="Cambria" w:cs="Times New Roman"/>
      <w:b/>
      <w:bCs/>
      <w:sz w:val="32"/>
      <w:szCs w:val="32"/>
      <w:lang w:eastAsia="ar-SA" w:bidi="ar-SA"/>
    </w:rPr>
  </w:style>
  <w:style w:type="character" w:customStyle="1" w:styleId="Nadpis2Char">
    <w:name w:val="Nadpis 2 Char"/>
    <w:basedOn w:val="Standardnpsmoodstavce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dpis3Char">
    <w:name w:val="Nadpis 3 Char"/>
    <w:basedOn w:val="Standardnpsmoodstavce"/>
    <w:rPr>
      <w:rFonts w:ascii="Arial" w:hAnsi="Arial" w:cs="Times New Roman"/>
      <w:b/>
      <w:sz w:val="24"/>
      <w:lang w:eastAsia="ar-SA" w:bidi="ar-SA"/>
    </w:rPr>
  </w:style>
  <w:style w:type="character" w:customStyle="1" w:styleId="Nadpis4Char">
    <w:name w:val="Nadpis 4 Char"/>
    <w:basedOn w:val="Standardnpsmoodstavce"/>
    <w:rPr>
      <w:rFonts w:ascii="Arial" w:hAnsi="Arial" w:cs="Times New Roman"/>
      <w:sz w:val="22"/>
      <w:lang w:eastAsia="ar-SA" w:bidi="ar-SA"/>
    </w:rPr>
  </w:style>
  <w:style w:type="character" w:customStyle="1" w:styleId="Nadpis5Char">
    <w:name w:val="Nadpis 5 Char"/>
    <w:basedOn w:val="Standardnpsmoodstavce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Nadpis6Char">
    <w:name w:val="Nadpis 6 Char"/>
    <w:basedOn w:val="Standardnpsmoodstavce"/>
    <w:rPr>
      <w:rFonts w:ascii="Calibri" w:hAnsi="Calibri" w:cs="Times New Roman"/>
      <w:b/>
      <w:bCs/>
      <w:lang w:eastAsia="ar-SA" w:bidi="ar-SA"/>
    </w:rPr>
  </w:style>
  <w:style w:type="character" w:customStyle="1" w:styleId="Nadpis7Char">
    <w:name w:val="Nadpis 7 Char"/>
    <w:basedOn w:val="Standardnpsmoodstavce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Nadpis8Char">
    <w:name w:val="Nadpis 8 Char"/>
    <w:basedOn w:val="Standardnpsmoodstavce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Nadpis9Char">
    <w:name w:val="Nadpis 9 Char"/>
    <w:basedOn w:val="Standardnpsmoodstavce"/>
    <w:rPr>
      <w:rFonts w:ascii="Cambria" w:hAnsi="Cambria" w:cs="Times New Roman"/>
      <w:lang w:eastAsia="ar-SA" w:bidi="ar-SA"/>
    </w:rPr>
  </w:style>
  <w:style w:type="character" w:customStyle="1" w:styleId="WW8Num1z2">
    <w:name w:val="WW8Num1z2"/>
  </w:style>
  <w:style w:type="character" w:customStyle="1" w:styleId="WW8Num1z6">
    <w:name w:val="WW8Num1z6"/>
    <w:rPr>
      <w:rFonts w:ascii="Symbol" w:hAnsi="Symbol"/>
      <w:i/>
      <w:sz w:val="22"/>
    </w:rPr>
  </w:style>
  <w:style w:type="character" w:customStyle="1" w:styleId="WW8Num2z0">
    <w:name w:val="WW8Num2z0"/>
    <w:rPr>
      <w:rFonts w:ascii="Arial" w:hAnsi="Arial"/>
    </w:rPr>
  </w:style>
  <w:style w:type="character" w:customStyle="1" w:styleId="Standardnpsmoodstavce3">
    <w:name w:val="Standardní písmo odstavce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Calibri" w:hAnsi="Calibri"/>
    </w:rPr>
  </w:style>
  <w:style w:type="character" w:customStyle="1" w:styleId="WW8Num3z1">
    <w:name w:val="WW8Num3z1"/>
    <w:rPr>
      <w:rFonts w:ascii="Times New Roman" w:hAnsi="Times New Roman"/>
      <w:sz w:val="22"/>
    </w:rPr>
  </w:style>
  <w:style w:type="character" w:customStyle="1" w:styleId="WW8Num3z3">
    <w:name w:val="WW8Num3z3"/>
    <w:rPr>
      <w:sz w:val="22"/>
    </w:rPr>
  </w:style>
  <w:style w:type="character" w:customStyle="1" w:styleId="WW-Absatz-Standardschriftart1">
    <w:name w:val="WW-Absatz-Standardschriftart1"/>
  </w:style>
  <w:style w:type="character" w:customStyle="1" w:styleId="WW8Num4z0">
    <w:name w:val="WW8Num4z0"/>
    <w:rPr>
      <w:rFonts w:ascii="Times New Roman" w:hAnsi="Times New Roman"/>
      <w:color w:val="000000"/>
      <w:sz w:val="22"/>
    </w:rPr>
  </w:style>
  <w:style w:type="character" w:customStyle="1" w:styleId="WW8Num4z1">
    <w:name w:val="WW8Num4z1"/>
    <w:rPr>
      <w:rFonts w:ascii="Times New Roman" w:hAnsi="Times New Roman"/>
      <w:sz w:val="22"/>
    </w:rPr>
  </w:style>
  <w:style w:type="character" w:customStyle="1" w:styleId="WW8Num4z3">
    <w:name w:val="WW8Num4z3"/>
    <w:rPr>
      <w:sz w:val="22"/>
    </w:rPr>
  </w:style>
  <w:style w:type="character" w:customStyle="1" w:styleId="WW-Absatz-Standardschriftart11">
    <w:name w:val="WW-Absatz-Standardschriftart11"/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Standardnpsmoodstavce2">
    <w:name w:val="Standardní písmo odstavce2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2z0">
    <w:name w:val="WW8Num12z0"/>
    <w:rPr>
      <w:rFonts w:ascii="Arial" w:hAnsi="Aria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Calibri" w:hAnsi="Calibri"/>
    </w:rPr>
  </w:style>
  <w:style w:type="character" w:customStyle="1" w:styleId="WW8Num13z1">
    <w:name w:val="WW8Num13z1"/>
    <w:rPr>
      <w:rFonts w:ascii="Garamond" w:hAnsi="Garamond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3z4">
    <w:name w:val="WW8Num13z4"/>
    <w:rPr>
      <w:rFonts w:ascii="Courier New" w:hAnsi="Courier New"/>
    </w:rPr>
  </w:style>
  <w:style w:type="character" w:customStyle="1" w:styleId="WW8Num15z0">
    <w:name w:val="WW8Num15z0"/>
    <w:rPr>
      <w:rFonts w:ascii="Times New Roman" w:hAnsi="Times New Roman"/>
      <w:color w:val="000000"/>
      <w:sz w:val="22"/>
    </w:rPr>
  </w:style>
  <w:style w:type="character" w:customStyle="1" w:styleId="WW8Num15z1">
    <w:name w:val="WW8Num15z1"/>
    <w:rPr>
      <w:rFonts w:ascii="Times New Roman" w:hAnsi="Times New Roman"/>
      <w:sz w:val="22"/>
    </w:rPr>
  </w:style>
  <w:style w:type="character" w:customStyle="1" w:styleId="WW8Num15z3">
    <w:name w:val="WW8Num15z3"/>
    <w:rPr>
      <w:sz w:val="22"/>
    </w:rPr>
  </w:style>
  <w:style w:type="character" w:customStyle="1" w:styleId="WW8Num17z6">
    <w:name w:val="WW8Num17z6"/>
    <w:rPr>
      <w:rFonts w:ascii="Symbol" w:hAnsi="Symbol"/>
      <w:i/>
      <w:sz w:val="22"/>
    </w:rPr>
  </w:style>
  <w:style w:type="character" w:customStyle="1" w:styleId="Standardnpsmoodstavce1">
    <w:name w:val="Standardní písmo odstavce1"/>
  </w:style>
  <w:style w:type="character" w:customStyle="1" w:styleId="Odkaznakoment1">
    <w:name w:val="Odkaz na komentář1"/>
    <w:rPr>
      <w:b/>
      <w:i/>
      <w:sz w:val="20"/>
    </w:rPr>
  </w:style>
  <w:style w:type="character" w:styleId="slostrnky">
    <w:name w:val="page number"/>
    <w:basedOn w:val="Standardnpsmoodstavce1"/>
    <w:rPr>
      <w:rFonts w:cs="Times New Roman"/>
    </w:rPr>
  </w:style>
  <w:style w:type="character" w:customStyle="1" w:styleId="ODChar">
    <w:name w:val="OD Char"/>
    <w:rPr>
      <w:rFonts w:ascii="Arial" w:hAnsi="Arial"/>
      <w:sz w:val="24"/>
      <w:lang w:val="cs-CZ" w:eastAsia="ar-SA" w:bidi="ar-SA"/>
    </w:rPr>
  </w:style>
  <w:style w:type="character" w:customStyle="1" w:styleId="ODKChar">
    <w:name w:val="ODK Char"/>
    <w:rPr>
      <w:rFonts w:ascii="Arial" w:hAnsi="Arial"/>
      <w:i/>
      <w:sz w:val="24"/>
      <w:lang w:val="cs-CZ" w:eastAsia="ar-SA" w:bidi="ar-SA"/>
    </w:rPr>
  </w:style>
  <w:style w:type="character" w:customStyle="1" w:styleId="TextpoznpodarouChar">
    <w:name w:val="Text pozn. pod čarou Char"/>
    <w:rPr>
      <w:rFonts w:ascii="Garamond" w:hAnsi="Garamond"/>
      <w:lang w:val="cs-CZ" w:eastAsia="ar-SA" w:bidi="ar-SA"/>
    </w:rPr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Znakapoznpodarou1">
    <w:name w:val="Značka pozn. pod čarou1"/>
    <w:rPr>
      <w:vertAlign w:val="superscript"/>
    </w:rPr>
  </w:style>
  <w:style w:type="character" w:customStyle="1" w:styleId="Znakyprovysvtlivky">
    <w:name w:val="Znaky pro vysvětlivky"/>
    <w:rPr>
      <w:vertAlign w:val="superscript"/>
    </w:rPr>
  </w:style>
  <w:style w:type="character" w:customStyle="1" w:styleId="WW-EndnoteCharacters">
    <w:name w:val="WW-Endnote Characters"/>
  </w:style>
  <w:style w:type="character" w:customStyle="1" w:styleId="Odkaznavysvtlivky1">
    <w:name w:val="Odkaz na vysvětlivky1"/>
    <w:rPr>
      <w:vertAlign w:val="superscript"/>
    </w:rPr>
  </w:style>
  <w:style w:type="character" w:customStyle="1" w:styleId="Odkaznakoment2">
    <w:name w:val="Odkaz na komentář2"/>
    <w:rPr>
      <w:sz w:val="16"/>
    </w:rPr>
  </w:style>
  <w:style w:type="character" w:customStyle="1" w:styleId="TextkomenteChar">
    <w:name w:val="Text komentáře Char"/>
    <w:rPr>
      <w:rFonts w:ascii="Arial" w:hAnsi="Arial"/>
    </w:rPr>
  </w:style>
  <w:style w:type="character" w:customStyle="1" w:styleId="Znakapoznpodarou2">
    <w:name w:val="Značka pozn. pod čarou2"/>
    <w:rPr>
      <w:vertAlign w:val="superscript"/>
    </w:rPr>
  </w:style>
  <w:style w:type="character" w:customStyle="1" w:styleId="Odkaznavysvtlivky2">
    <w:name w:val="Odkaz na vysvětlivky2"/>
    <w:rPr>
      <w:vertAlign w:val="superscript"/>
    </w:rPr>
  </w:style>
  <w:style w:type="character" w:styleId="Znakapoznpodarou">
    <w:name w:val="footnote reference"/>
    <w:basedOn w:val="Standardnpsmoodstavce"/>
    <w:rPr>
      <w:rFonts w:cs="Times New Roman"/>
      <w:vertAlign w:val="superscript"/>
    </w:rPr>
  </w:style>
  <w:style w:type="character" w:customStyle="1" w:styleId="Symbolyproslovn">
    <w:name w:val="Symboly pro číslování"/>
  </w:style>
  <w:style w:type="character" w:styleId="Odkaznavysvtlivky">
    <w:name w:val="endnote reference"/>
    <w:basedOn w:val="Standardnpsmoodstavce"/>
    <w:rPr>
      <w:rFonts w:cs="Times New Roman"/>
      <w:vertAlign w:val="superscript"/>
    </w:rPr>
  </w:style>
  <w:style w:type="character" w:customStyle="1" w:styleId="ZkladntextChar">
    <w:name w:val="Základní text Char"/>
    <w:basedOn w:val="Standardnpsmoodstavce"/>
    <w:rPr>
      <w:rFonts w:ascii="Arial" w:hAnsi="Arial" w:cs="Arial"/>
      <w:sz w:val="20"/>
      <w:szCs w:val="20"/>
      <w:lang w:eastAsia="ar-SA" w:bidi="ar-SA"/>
    </w:rPr>
  </w:style>
  <w:style w:type="character" w:customStyle="1" w:styleId="PodpisChar">
    <w:name w:val="Podpis Char"/>
    <w:basedOn w:val="Standardnpsmoodstavce"/>
    <w:rPr>
      <w:rFonts w:ascii="Arial" w:hAnsi="Arial" w:cs="Arial"/>
      <w:sz w:val="20"/>
      <w:szCs w:val="20"/>
      <w:lang w:eastAsia="ar-SA" w:bidi="ar-SA"/>
    </w:rPr>
  </w:style>
  <w:style w:type="character" w:customStyle="1" w:styleId="ZhlavChar">
    <w:name w:val="Záhlaví Char"/>
    <w:basedOn w:val="Standardnpsmoodstavce"/>
    <w:rPr>
      <w:rFonts w:ascii="Arial" w:hAnsi="Arial" w:cs="Arial"/>
      <w:sz w:val="20"/>
      <w:szCs w:val="20"/>
      <w:lang w:eastAsia="ar-SA" w:bidi="ar-SA"/>
    </w:rPr>
  </w:style>
  <w:style w:type="character" w:customStyle="1" w:styleId="ZpatChar">
    <w:name w:val="Zápatí Char"/>
    <w:basedOn w:val="Standardnpsmoodstavce"/>
    <w:rPr>
      <w:rFonts w:ascii="Arial" w:hAnsi="Arial" w:cs="Arial"/>
      <w:sz w:val="20"/>
      <w:szCs w:val="20"/>
      <w:lang w:eastAsia="ar-SA" w:bidi="ar-SA"/>
    </w:rPr>
  </w:style>
  <w:style w:type="character" w:customStyle="1" w:styleId="TextpoznpodarouChar1">
    <w:name w:val="Text pozn. pod čarou Char1"/>
    <w:basedOn w:val="Standardnpsmoodstavce"/>
    <w:rPr>
      <w:rFonts w:ascii="Arial" w:hAnsi="Arial" w:cs="Arial"/>
      <w:sz w:val="20"/>
      <w:szCs w:val="20"/>
      <w:lang w:eastAsia="ar-SA" w:bidi="ar-SA"/>
    </w:rPr>
  </w:style>
  <w:style w:type="character" w:customStyle="1" w:styleId="TextbublinyChar">
    <w:name w:val="Text bubliny Char"/>
    <w:basedOn w:val="Standardnpsmoodstavce"/>
    <w:rPr>
      <w:rFonts w:cs="Arial"/>
      <w:sz w:val="2"/>
      <w:lang w:eastAsia="ar-SA" w:bidi="ar-SA"/>
    </w:rPr>
  </w:style>
  <w:style w:type="character" w:customStyle="1" w:styleId="TextkomenteChar1">
    <w:name w:val="Text komentáře Char1"/>
    <w:basedOn w:val="Standardnpsmoodstavce"/>
    <w:uiPriority w:val="99"/>
    <w:rPr>
      <w:rFonts w:cs="Times New Roman"/>
      <w:sz w:val="18"/>
      <w:lang w:val="cs-CZ" w:eastAsia="zh-CN"/>
    </w:rPr>
  </w:style>
  <w:style w:type="character" w:customStyle="1" w:styleId="PedmtkomenteChar">
    <w:name w:val="Předmět komentáře Char"/>
    <w:basedOn w:val="TextkomenteChar1"/>
    <w:rPr>
      <w:rFonts w:ascii="Arial" w:hAnsi="Arial" w:cs="Arial"/>
      <w:b/>
      <w:bCs/>
      <w:sz w:val="20"/>
      <w:szCs w:val="20"/>
      <w:lang w:val="cs-CZ" w:eastAsia="ar-SA" w:bidi="ar-SA"/>
    </w:rPr>
  </w:style>
  <w:style w:type="character" w:styleId="Odkaznakoment">
    <w:name w:val="annotation reference"/>
    <w:basedOn w:val="Standardnpsmoodstavce"/>
    <w:uiPriority w:val="99"/>
    <w:rPr>
      <w:rFonts w:cs="Times New Roman"/>
      <w:sz w:val="16"/>
    </w:rPr>
  </w:style>
  <w:style w:type="character" w:customStyle="1" w:styleId="ListLabel1">
    <w:name w:val="ListLabel 1"/>
    <w:rPr>
      <w:rFonts w:cs="Times New Roman"/>
      <w:b w:val="0"/>
    </w:rPr>
  </w:style>
  <w:style w:type="character" w:customStyle="1" w:styleId="ListLabel2">
    <w:name w:val="ListLabel 2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2"/>
      <w:u w:val="none"/>
      <w:effect w:val="none"/>
      <w:vertAlign w:val="baseline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Symbol"/>
      <w:i/>
      <w:sz w:val="22"/>
      <w:szCs w:val="22"/>
    </w:rPr>
  </w:style>
  <w:style w:type="character" w:customStyle="1" w:styleId="ListLabel5">
    <w:name w:val="ListLabel 5"/>
    <w:rPr>
      <w:rFonts w:cs="Times New Roman"/>
      <w:sz w:val="20"/>
    </w:rPr>
  </w:style>
  <w:style w:type="character" w:customStyle="1" w:styleId="ListLabel6">
    <w:name w:val="ListLabel 6"/>
    <w:rPr>
      <w:sz w:val="20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FootnoteCharacters">
    <w:name w:val="Footnote Characters"/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ln"/>
    <w:next w:val="Textbody"/>
    <w:pPr>
      <w:keepNext/>
      <w:spacing w:before="240" w:after="120"/>
    </w:pPr>
    <w:rPr>
      <w:rFonts w:eastAsia="Droid Sans Fallback"/>
      <w:sz w:val="28"/>
      <w:szCs w:val="28"/>
    </w:rPr>
  </w:style>
  <w:style w:type="paragraph" w:customStyle="1" w:styleId="Textbody">
    <w:name w:val="Text body"/>
    <w:basedOn w:val="Normln"/>
    <w:pPr>
      <w:spacing w:after="120"/>
    </w:pPr>
  </w:style>
  <w:style w:type="paragraph" w:styleId="Seznam">
    <w:name w:val="List"/>
    <w:basedOn w:val="Textbody"/>
    <w:rPr>
      <w:rFonts w:cs="DejaVu Sans"/>
    </w:rPr>
  </w:style>
  <w:style w:type="paragraph" w:styleId="Titulek">
    <w:name w:val="caption"/>
    <w:basedOn w:val="Normln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ln"/>
    <w:pPr>
      <w:suppressLineNumbers/>
    </w:pPr>
  </w:style>
  <w:style w:type="paragraph" w:customStyle="1" w:styleId="Nadpis">
    <w:name w:val="Nadpis"/>
    <w:basedOn w:val="Normln"/>
    <w:pPr>
      <w:keepNext/>
      <w:spacing w:before="274" w:after="173"/>
      <w:jc w:val="center"/>
    </w:pPr>
    <w:rPr>
      <w:rFonts w:cs="DejaVu Sans"/>
      <w:b/>
      <w:spacing w:val="40"/>
      <w:sz w:val="28"/>
      <w:szCs w:val="28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DejaVu Sans"/>
    </w:rPr>
  </w:style>
  <w:style w:type="paragraph" w:customStyle="1" w:styleId="Titulek3">
    <w:name w:val="Titulek3"/>
    <w:basedOn w:val="Normln"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customStyle="1" w:styleId="Titulek2">
    <w:name w:val="Titulek2"/>
    <w:basedOn w:val="Normln"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customStyle="1" w:styleId="Odsazen">
    <w:name w:val="Odsazený"/>
    <w:basedOn w:val="Normln"/>
    <w:pPr>
      <w:ind w:firstLine="737"/>
    </w:pPr>
  </w:style>
  <w:style w:type="paragraph" w:customStyle="1" w:styleId="Odstavecnormln">
    <w:name w:val="Odstavec normální"/>
    <w:basedOn w:val="Normln"/>
    <w:pPr>
      <w:ind w:left="864"/>
    </w:pPr>
  </w:style>
  <w:style w:type="paragraph" w:customStyle="1" w:styleId="Odstavecodsazen">
    <w:name w:val="Odstavec odsazený"/>
    <w:basedOn w:val="Odsazen"/>
    <w:pPr>
      <w:spacing w:before="60" w:after="0"/>
    </w:pPr>
  </w:style>
  <w:style w:type="paragraph" w:customStyle="1" w:styleId="Odstavecpedsazen">
    <w:name w:val="Odstavec předsazený"/>
    <w:basedOn w:val="Normln"/>
    <w:pPr>
      <w:spacing w:before="60" w:after="0"/>
      <w:ind w:left="737" w:hanging="737"/>
    </w:pPr>
  </w:style>
  <w:style w:type="paragraph" w:styleId="Podpis">
    <w:name w:val="Signature"/>
    <w:basedOn w:val="Normln"/>
    <w:pPr>
      <w:keepNext/>
      <w:keepLines/>
      <w:suppressLineNumbers/>
      <w:spacing w:before="960" w:after="0"/>
    </w:pPr>
  </w:style>
  <w:style w:type="paragraph" w:customStyle="1" w:styleId="Podpis-funkce">
    <w:name w:val="Podpis - funkce"/>
    <w:basedOn w:val="Podpis"/>
    <w:pPr>
      <w:spacing w:before="0" w:after="120"/>
      <w:ind w:left="360" w:right="4320" w:hanging="360"/>
    </w:pPr>
  </w:style>
  <w:style w:type="paragraph" w:customStyle="1" w:styleId="Pedsazen">
    <w:name w:val="Předsazený"/>
    <w:basedOn w:val="Normln"/>
    <w:pPr>
      <w:ind w:left="737" w:hanging="737"/>
    </w:pPr>
  </w:style>
  <w:style w:type="paragraph" w:customStyle="1" w:styleId="Textkomente1">
    <w:name w:val="Text komentáře1"/>
    <w:basedOn w:val="Normln"/>
  </w:style>
  <w:style w:type="paragraph" w:customStyle="1" w:styleId="Titulek1">
    <w:name w:val="Titulek1"/>
    <w:basedOn w:val="Normln"/>
    <w:pPr>
      <w:jc w:val="center"/>
    </w:pPr>
    <w:rPr>
      <w:b/>
      <w:spacing w:val="40"/>
      <w:sz w:val="32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jc w:val="right"/>
    </w:pPr>
    <w:rPr>
      <w:i/>
      <w:sz w:val="16"/>
    </w:r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jc w:val="right"/>
    </w:pPr>
    <w:rPr>
      <w:i/>
      <w:sz w:val="16"/>
    </w:rPr>
  </w:style>
  <w:style w:type="paragraph" w:customStyle="1" w:styleId="Termn">
    <w:name w:val="Termín"/>
    <w:basedOn w:val="Odstavecnormln"/>
    <w:pPr>
      <w:tabs>
        <w:tab w:val="left" w:pos="13326"/>
      </w:tabs>
      <w:ind w:left="6663" w:hanging="993"/>
      <w:jc w:val="left"/>
    </w:pPr>
  </w:style>
  <w:style w:type="paragraph" w:customStyle="1" w:styleId="Odstavec0">
    <w:name w:val="Odstavec 0"/>
    <w:basedOn w:val="Odstavecnormln"/>
  </w:style>
  <w:style w:type="paragraph" w:customStyle="1" w:styleId="Odstavecn-1">
    <w:name w:val="Odstavec n-1"/>
    <w:basedOn w:val="Odstavecnormln"/>
    <w:pPr>
      <w:ind w:left="567"/>
    </w:pPr>
  </w:style>
  <w:style w:type="paragraph" w:customStyle="1" w:styleId="Odstavecn-2">
    <w:name w:val="Odstavec n-2"/>
    <w:basedOn w:val="Odstavecnormln"/>
    <w:pPr>
      <w:ind w:left="1701"/>
    </w:pPr>
  </w:style>
  <w:style w:type="paragraph" w:customStyle="1" w:styleId="OD">
    <w:name w:val="OD"/>
    <w:basedOn w:val="Normln"/>
    <w:pPr>
      <w:numPr>
        <w:numId w:val="3"/>
      </w:numPr>
      <w:tabs>
        <w:tab w:val="left" w:pos="3402"/>
      </w:tabs>
      <w:spacing w:before="60" w:after="0"/>
      <w:ind w:left="1701" w:hanging="567"/>
    </w:pPr>
    <w:rPr>
      <w:sz w:val="24"/>
      <w:szCs w:val="24"/>
    </w:rPr>
  </w:style>
  <w:style w:type="paragraph" w:customStyle="1" w:styleId="ON">
    <w:name w:val="ON"/>
    <w:basedOn w:val="Normln"/>
    <w:pPr>
      <w:ind w:left="1701"/>
    </w:pPr>
    <w:rPr>
      <w:sz w:val="24"/>
      <w:szCs w:val="24"/>
    </w:rPr>
  </w:style>
  <w:style w:type="paragraph" w:customStyle="1" w:styleId="ODK">
    <w:name w:val="ODK"/>
    <w:basedOn w:val="OD"/>
    <w:pPr>
      <w:tabs>
        <w:tab w:val="left" w:pos="1986"/>
      </w:tabs>
      <w:spacing w:before="0"/>
      <w:ind w:left="993"/>
    </w:pPr>
    <w:rPr>
      <w:i/>
    </w:rPr>
  </w:style>
  <w:style w:type="paragraph" w:styleId="Textpoznpodarou">
    <w:name w:val="footnote text"/>
    <w:basedOn w:val="Normln"/>
    <w:pPr>
      <w:jc w:val="left"/>
    </w:pPr>
    <w:rPr>
      <w:rFonts w:ascii="Garamond" w:hAnsi="Garamond" w:cs="Garamond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uiPriority w:val="99"/>
    <w:pPr>
      <w:widowControl w:val="0"/>
      <w:jc w:val="left"/>
      <w:textAlignment w:val="baseline"/>
    </w:pPr>
    <w:rPr>
      <w:rFonts w:ascii="Times New Roman" w:hAnsi="Times New Roman" w:cs="Mangal"/>
      <w:szCs w:val="18"/>
      <w:lang w:eastAsia="zh-CN" w:bidi="hi-IN"/>
    </w:rPr>
  </w:style>
  <w:style w:type="paragraph" w:styleId="Pedmtkomente">
    <w:name w:val="annotation subject"/>
    <w:basedOn w:val="Textkomente1"/>
    <w:rPr>
      <w:b/>
      <w:bCs/>
    </w:rPr>
  </w:style>
  <w:style w:type="paragraph" w:customStyle="1" w:styleId="Pklad">
    <w:name w:val="Příklad"/>
    <w:basedOn w:val="ODK"/>
    <w:pPr>
      <w:ind w:left="1134"/>
    </w:pPr>
    <w:rPr>
      <w:rFonts w:ascii="Garamond" w:hAnsi="Garamond" w:cs="Garamond"/>
    </w:rPr>
  </w:style>
  <w:style w:type="paragraph" w:styleId="Odstavecseseznamem">
    <w:name w:val="List Paragraph"/>
    <w:basedOn w:val="Normln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Textkomente2">
    <w:name w:val="Text komentáře2"/>
    <w:basedOn w:val="Normln"/>
  </w:style>
  <w:style w:type="paragraph" w:customStyle="1" w:styleId="Osloven1">
    <w:name w:val="Oslovení1"/>
    <w:basedOn w:val="Normln"/>
    <w:pPr>
      <w:suppressLineNumbers/>
      <w:ind w:left="864"/>
    </w:pPr>
    <w:rPr>
      <w:sz w:val="18"/>
    </w:rPr>
  </w:style>
  <w:style w:type="paragraph" w:customStyle="1" w:styleId="Citace">
    <w:name w:val="Citace"/>
    <w:basedOn w:val="Normln"/>
    <w:pPr>
      <w:spacing w:after="283"/>
      <w:ind w:left="567" w:right="567"/>
    </w:pPr>
  </w:style>
  <w:style w:type="paragraph" w:customStyle="1" w:styleId="StylOdstavecnormlnVlevo114cm">
    <w:name w:val="Styl Odstavec normální + Vlevo:  114 cm"/>
    <w:basedOn w:val="Odstavecnormln"/>
    <w:pPr>
      <w:spacing w:before="80" w:after="0"/>
      <w:ind w:left="646"/>
    </w:pPr>
    <w:rPr>
      <w:rFonts w:cs="Times New Roman"/>
    </w:rPr>
  </w:style>
  <w:style w:type="paragraph" w:customStyle="1" w:styleId="Footnote">
    <w:name w:val="Footnote"/>
    <w:basedOn w:val="Normln"/>
    <w:pPr>
      <w:suppressLineNumbers/>
      <w:ind w:left="339" w:hanging="33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814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Funkce zúčtovacího centra IDOL</vt:lpstr>
    </vt:vector>
  </TitlesOfParts>
  <Company>Krajský úřad Kraje Vysočina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Funkce zúčtovacího centra IDOL</dc:title>
  <dc:creator>PV</dc:creator>
  <cp:lastModifiedBy>Vít Baťa</cp:lastModifiedBy>
  <cp:revision>11</cp:revision>
  <cp:lastPrinted>2019-01-30T11:05:00Z</cp:lastPrinted>
  <dcterms:created xsi:type="dcterms:W3CDTF">2020-06-09T07:31:00Z</dcterms:created>
  <dcterms:modified xsi:type="dcterms:W3CDTF">2023-04-20T12:27:00Z</dcterms:modified>
</cp:coreProperties>
</file>